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2BBA0ED0"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#1</w:t>
      </w:r>
      <w:r w:rsidR="00311999">
        <w:rPr>
          <w:rFonts w:ascii="Times New Roman" w:hAnsi="Times New Roman"/>
          <w:sz w:val="24"/>
          <w:szCs w:val="24"/>
        </w:rPr>
        <w:t>1</w:t>
      </w:r>
      <w:r w:rsidR="006902CB">
        <w:rPr>
          <w:rFonts w:ascii="Times New Roman" w:hAnsi="Times New Roman" w:hint="eastAsia"/>
          <w:sz w:val="24"/>
          <w:szCs w:val="24"/>
          <w:lang w:eastAsia="zh-CN"/>
        </w:rPr>
        <w:t>1</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02457D">
        <w:rPr>
          <w:rFonts w:ascii="Times New Roman" w:hAnsi="Times New Roman"/>
          <w:sz w:val="24"/>
          <w:szCs w:val="24"/>
        </w:rPr>
        <w:t>07883</w:t>
      </w:r>
    </w:p>
    <w:bookmarkEnd w:id="0"/>
    <w:p w14:paraId="467D6FB4" w14:textId="51035C82" w:rsidR="007C3BDB" w:rsidRPr="0002457D" w:rsidRDefault="003F36A6" w:rsidP="005A775D">
      <w:pPr>
        <w:pStyle w:val="af3"/>
        <w:tabs>
          <w:tab w:val="right" w:pos="9781"/>
          <w:tab w:val="right" w:pos="13323"/>
        </w:tabs>
        <w:spacing w:before="60" w:after="60"/>
        <w:outlineLvl w:val="0"/>
        <w:rPr>
          <w:rFonts w:ascii="Times New Roman" w:hAnsi="Times New Roman"/>
          <w:sz w:val="24"/>
          <w:szCs w:val="24"/>
        </w:rPr>
      </w:pPr>
      <w:r w:rsidRPr="0002457D">
        <w:rPr>
          <w:rFonts w:ascii="Times New Roman" w:hAnsi="Times New Roman"/>
          <w:sz w:val="24"/>
          <w:szCs w:val="24"/>
        </w:rPr>
        <w:t>Fukuoka City</w:t>
      </w:r>
      <w:r w:rsidR="00767880" w:rsidRPr="0002457D">
        <w:rPr>
          <w:rFonts w:ascii="Times New Roman" w:hAnsi="Times New Roman"/>
          <w:sz w:val="24"/>
          <w:szCs w:val="24"/>
        </w:rPr>
        <w:t xml:space="preserve">, </w:t>
      </w:r>
      <w:r w:rsidRPr="0002457D">
        <w:rPr>
          <w:rFonts w:ascii="Times New Roman" w:hAnsi="Times New Roman"/>
          <w:sz w:val="24"/>
          <w:szCs w:val="24"/>
        </w:rPr>
        <w:t>Fukuoka, Japan</w:t>
      </w:r>
      <w:r w:rsidR="00767880" w:rsidRPr="0002457D">
        <w:rPr>
          <w:rFonts w:ascii="Times New Roman" w:hAnsi="Times New Roman"/>
          <w:sz w:val="24"/>
          <w:szCs w:val="24"/>
        </w:rPr>
        <w:t xml:space="preserve">, </w:t>
      </w:r>
      <w:r w:rsidRPr="0002457D">
        <w:rPr>
          <w:rFonts w:ascii="Times New Roman" w:hAnsi="Times New Roman"/>
          <w:sz w:val="24"/>
          <w:szCs w:val="24"/>
        </w:rPr>
        <w:t>20</w:t>
      </w:r>
      <w:r w:rsidRPr="0002457D">
        <w:rPr>
          <w:rFonts w:ascii="Times New Roman" w:hAnsi="Times New Roman"/>
          <w:sz w:val="24"/>
          <w:szCs w:val="24"/>
          <w:vertAlign w:val="superscript"/>
        </w:rPr>
        <w:t>th</w:t>
      </w:r>
      <w:r w:rsidR="00767880" w:rsidRPr="0002457D">
        <w:rPr>
          <w:rFonts w:ascii="Times New Roman" w:hAnsi="Times New Roman"/>
          <w:sz w:val="24"/>
          <w:szCs w:val="24"/>
        </w:rPr>
        <w:t xml:space="preserve"> – </w:t>
      </w:r>
      <w:r w:rsidRPr="0002457D">
        <w:rPr>
          <w:rFonts w:ascii="Times New Roman" w:hAnsi="Times New Roman"/>
          <w:sz w:val="24"/>
          <w:szCs w:val="24"/>
        </w:rPr>
        <w:t>24</w:t>
      </w:r>
      <w:r w:rsidRPr="0002457D">
        <w:rPr>
          <w:rFonts w:ascii="Times New Roman" w:hAnsi="Times New Roman"/>
          <w:sz w:val="24"/>
          <w:szCs w:val="24"/>
          <w:vertAlign w:val="superscript"/>
        </w:rPr>
        <w:t>th</w:t>
      </w:r>
      <w:r w:rsidRPr="0002457D">
        <w:rPr>
          <w:rFonts w:ascii="Times New Roman" w:hAnsi="Times New Roman"/>
          <w:sz w:val="24"/>
          <w:szCs w:val="24"/>
        </w:rPr>
        <w:t xml:space="preserve"> May</w:t>
      </w:r>
      <w:r w:rsidR="00767880" w:rsidRPr="0002457D">
        <w:rPr>
          <w:rFonts w:ascii="Times New Roman" w:hAnsi="Times New Roman"/>
          <w:sz w:val="24"/>
          <w:szCs w:val="24"/>
        </w:rPr>
        <w:t>, 2024</w:t>
      </w:r>
    </w:p>
    <w:p w14:paraId="2C1C61A8" w14:textId="07D7F48A" w:rsidR="00CC5B11" w:rsidRPr="00A45D97" w:rsidRDefault="00CC5B11" w:rsidP="00CC5B11">
      <w:pPr>
        <w:tabs>
          <w:tab w:val="left" w:pos="1985"/>
        </w:tabs>
        <w:spacing w:before="60" w:after="60"/>
        <w:rPr>
          <w:rFonts w:ascii="Times New Roman" w:eastAsia="宋体" w:hAnsi="Times New Roman" w:cs="Times New Roman"/>
          <w:b/>
        </w:rPr>
      </w:pPr>
      <w:r w:rsidRPr="0002457D">
        <w:rPr>
          <w:rFonts w:ascii="Times New Roman" w:eastAsia="宋体" w:hAnsi="Times New Roman" w:cs="Times New Roman"/>
          <w:b/>
        </w:rPr>
        <w:t>Agenda Item:</w:t>
      </w:r>
      <w:r w:rsidRPr="0002457D">
        <w:rPr>
          <w:rFonts w:ascii="Times New Roman" w:eastAsia="宋体" w:hAnsi="Times New Roman" w:cs="Times New Roman"/>
          <w:b/>
        </w:rPr>
        <w:tab/>
      </w:r>
      <w:r w:rsidR="000D08ED" w:rsidRPr="0002457D">
        <w:rPr>
          <w:rFonts w:ascii="Times New Roman" w:eastAsia="宋体" w:hAnsi="Times New Roman" w:cs="Times New Roman"/>
          <w:b/>
        </w:rPr>
        <w:t>7</w:t>
      </w:r>
      <w:r w:rsidRPr="0002457D">
        <w:rPr>
          <w:rFonts w:ascii="Times New Roman" w:eastAsia="宋体" w:hAnsi="Times New Roman" w:cs="Times New Roman"/>
          <w:b/>
        </w:rPr>
        <w:t>.</w:t>
      </w:r>
      <w:r w:rsidR="00E31D39" w:rsidRPr="0002457D">
        <w:rPr>
          <w:rFonts w:ascii="Times New Roman" w:eastAsia="宋体" w:hAnsi="Times New Roman" w:cs="Times New Roman"/>
          <w:b/>
        </w:rPr>
        <w:t>1</w:t>
      </w:r>
      <w:r w:rsidR="00C43C41" w:rsidRPr="0002457D">
        <w:rPr>
          <w:rFonts w:ascii="Times New Roman" w:eastAsia="宋体" w:hAnsi="Times New Roman" w:cs="Times New Roman"/>
          <w:b/>
        </w:rPr>
        <w:t>2</w:t>
      </w:r>
      <w:r w:rsidRPr="0002457D">
        <w:rPr>
          <w:rFonts w:ascii="Times New Roman" w:eastAsia="宋体" w:hAnsi="Times New Roman" w:cs="Times New Roman"/>
          <w:b/>
        </w:rPr>
        <w:t>.</w:t>
      </w:r>
      <w:r w:rsidR="00DE23CE" w:rsidRPr="0002457D">
        <w:rPr>
          <w:rFonts w:ascii="Times New Roman" w:eastAsia="宋体" w:hAnsi="Times New Roman" w:cs="Times New Roman"/>
          <w:b/>
        </w:rPr>
        <w:t>2</w:t>
      </w:r>
      <w:r w:rsidR="00933040" w:rsidRPr="0002457D">
        <w:rPr>
          <w:rFonts w:ascii="Times New Roman" w:eastAsia="宋体" w:hAnsi="Times New Roman" w:cs="Times New Roman"/>
          <w:b/>
        </w:rPr>
        <w:t>.</w:t>
      </w:r>
      <w:r w:rsidR="00294CC6" w:rsidRPr="0002457D">
        <w:rPr>
          <w:rFonts w:ascii="Times New Roman" w:eastAsia="宋体" w:hAnsi="Times New Roman" w:cs="Times New Roman"/>
          <w:b/>
        </w:rPr>
        <w:t>5</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7BE9F2EF"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A16055">
        <w:rPr>
          <w:rFonts w:ascii="Times New Roman" w:hAnsi="Times New Roman" w:cs="Times New Roman"/>
          <w:b/>
          <w:lang w:eastAsia="ja-JP"/>
        </w:rPr>
        <w:t>performance</w:t>
      </w:r>
      <w:r w:rsidR="00D53242">
        <w:rPr>
          <w:rFonts w:ascii="Times New Roman" w:hAnsi="Times New Roman" w:cs="Times New Roman"/>
          <w:b/>
          <w:lang w:eastAsia="ja-JP"/>
        </w:rPr>
        <w:t xml:space="preserve"> req</w:t>
      </w:r>
      <w:bookmarkStart w:id="1" w:name="_GoBack"/>
      <w:bookmarkEnd w:id="1"/>
      <w:r w:rsidR="00D53242">
        <w:rPr>
          <w:rFonts w:ascii="Times New Roman" w:hAnsi="Times New Roman" w:cs="Times New Roman"/>
          <w:b/>
          <w:lang w:eastAsia="ja-JP"/>
        </w:rPr>
        <w:t>uirements for</w:t>
      </w:r>
      <w:r w:rsidR="00036864">
        <w:rPr>
          <w:rFonts w:ascii="Times New Roman" w:hAnsi="Times New Roman" w:cs="Times New Roman"/>
          <w:b/>
          <w:lang w:eastAsia="ja-JP"/>
        </w:rPr>
        <w:t xml:space="preserve"> </w:t>
      </w:r>
      <w:r w:rsidR="003B3052">
        <w:rPr>
          <w:rFonts w:ascii="Times New Roman" w:hAnsi="Times New Roman" w:cs="Times New Roman"/>
          <w:b/>
          <w:lang w:eastAsia="ja-JP"/>
        </w:rPr>
        <w:t>PRS bandwidth aggregation</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435224A3" w:rsidR="00D553F8" w:rsidRPr="007A425D" w:rsidRDefault="00B2402F" w:rsidP="00B662C7">
      <w:pPr>
        <w:pStyle w:val="a6"/>
        <w:rPr>
          <w:rFonts w:ascii="Times New Roman" w:eastAsiaTheme="minorEastAsia" w:hAnsi="Times New Roman" w:cs="Times New Roman"/>
          <w:lang w:val="en-GB"/>
        </w:rPr>
      </w:pPr>
      <w:r w:rsidRPr="005D7BB0">
        <w:rPr>
          <w:rFonts w:ascii="Times New Roman" w:hAnsi="Times New Roman" w:cs="Times New Roman"/>
          <w:lang w:val="en-GB"/>
        </w:rPr>
        <w:t xml:space="preserve">As per the </w:t>
      </w:r>
      <w:r w:rsidR="00C63635" w:rsidRPr="005D7BB0">
        <w:rPr>
          <w:rFonts w:ascii="Times New Roman" w:hAnsi="Times New Roman" w:cs="Times New Roman"/>
          <w:lang w:val="en-GB"/>
        </w:rPr>
        <w:t>conclusion</w:t>
      </w:r>
      <w:r w:rsidR="00580617">
        <w:rPr>
          <w:rFonts w:ascii="Times New Roman" w:hAnsi="Times New Roman" w:cs="Times New Roman"/>
          <w:lang w:val="en-GB"/>
        </w:rPr>
        <w:t>s</w:t>
      </w:r>
      <w:r w:rsidR="00C63635" w:rsidRPr="005D7BB0">
        <w:rPr>
          <w:rFonts w:ascii="Times New Roman" w:hAnsi="Times New Roman" w:cs="Times New Roman"/>
          <w:lang w:val="en-GB"/>
        </w:rPr>
        <w:t xml:space="preserve"> reached in previous meeting [1]</w:t>
      </w:r>
      <w:r w:rsidR="00C63635" w:rsidRPr="005D7BB0">
        <w:rPr>
          <w:rFonts w:ascii="Times New Roman" w:hAnsi="Times New Roman" w:cs="Times New Roman"/>
          <w:szCs w:val="20"/>
        </w:rPr>
        <w:t>,</w:t>
      </w:r>
      <w:r w:rsidR="007A425D" w:rsidRPr="005D7BB0">
        <w:rPr>
          <w:rFonts w:ascii="Times New Roman" w:hAnsi="Times New Roman" w:cs="Times New Roman"/>
          <w:szCs w:val="20"/>
        </w:rPr>
        <w:t xml:space="preserve"> </w:t>
      </w:r>
      <w:r w:rsidR="00C63635" w:rsidRPr="005D7BB0">
        <w:rPr>
          <w:rFonts w:ascii="Times New Roman" w:hAnsi="Times New Roman" w:cs="Times New Roman"/>
          <w:szCs w:val="20"/>
        </w:rPr>
        <w:t>t</w:t>
      </w:r>
      <w:r w:rsidR="00224C39" w:rsidRPr="005D7BB0">
        <w:rPr>
          <w:rFonts w:ascii="Times New Roman" w:hAnsi="Times New Roman" w:cs="Times New Roman"/>
          <w:szCs w:val="20"/>
        </w:rPr>
        <w:t>his contribution will provide our further considerations</w:t>
      </w:r>
      <w:r w:rsidR="007868B8" w:rsidRPr="005D7BB0">
        <w:rPr>
          <w:rFonts w:ascii="Times New Roman" w:hAnsi="Times New Roman" w:cs="Times New Roman"/>
          <w:szCs w:val="20"/>
        </w:rPr>
        <w:t xml:space="preserve"> on the </w:t>
      </w:r>
      <w:r w:rsidR="007E3E2A">
        <w:rPr>
          <w:rFonts w:ascii="Times New Roman" w:hAnsi="Times New Roman" w:cs="Times New Roman"/>
          <w:szCs w:val="20"/>
        </w:rPr>
        <w:t>performance requirements</w:t>
      </w:r>
      <w:r w:rsidR="002E66DA" w:rsidRPr="005D7BB0">
        <w:rPr>
          <w:rFonts w:ascii="Times New Roman" w:hAnsi="Times New Roman" w:cs="Times New Roman"/>
          <w:szCs w:val="20"/>
        </w:rPr>
        <w:t xml:space="preserve"> of </w:t>
      </w:r>
      <w:r w:rsidR="00EF250B" w:rsidRPr="00535705">
        <w:rPr>
          <w:rFonts w:ascii="Times New Roman" w:hAnsi="Times New Roman" w:cs="Times New Roman"/>
          <w:szCs w:val="20"/>
        </w:rPr>
        <w:t>PRS/SRS bandwidth aggregation</w:t>
      </w:r>
      <w:r w:rsidR="00224C39" w:rsidRPr="00535705">
        <w:rPr>
          <w:rFonts w:ascii="Times New Roman" w:hAnsi="Times New Roman" w:cs="Times New Roman"/>
          <w:szCs w:val="20"/>
        </w:rPr>
        <w:t>.</w:t>
      </w:r>
    </w:p>
    <w:p w14:paraId="586CCB61" w14:textId="4A548094" w:rsidR="0089257A" w:rsidRPr="00212A0B" w:rsidRDefault="00625A35" w:rsidP="00212A0B">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666C53" w:rsidRPr="00953CF0" w14:paraId="1D097470" w14:textId="77777777" w:rsidTr="00563B5D">
        <w:tc>
          <w:tcPr>
            <w:tcW w:w="9629" w:type="dxa"/>
          </w:tcPr>
          <w:p w14:paraId="6A92FAD1" w14:textId="77777777" w:rsidR="00212A0B" w:rsidRPr="00212A0B" w:rsidRDefault="00212A0B" w:rsidP="00212A0B">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212A0B">
              <w:rPr>
                <w:rFonts w:ascii="Times New Roman" w:hAnsi="Times New Roman" w:cs="Times New Roman"/>
                <w:b/>
                <w:sz w:val="20"/>
                <w:szCs w:val="20"/>
                <w:u w:val="single"/>
                <w:lang w:eastAsia="ko-KR"/>
              </w:rPr>
              <w:t>Issue 5-1-1-3: Accuracy requirements for PRS-RSRP and PRS-RSRPP measurements based on aggregated PRS resources.</w:t>
            </w:r>
          </w:p>
          <w:p w14:paraId="23AD106D" w14:textId="77777777" w:rsidR="00212A0B" w:rsidRPr="00212A0B" w:rsidRDefault="00212A0B" w:rsidP="00212A0B">
            <w:pPr>
              <w:spacing w:beforeLines="50" w:before="120" w:after="0" w:line="240" w:lineRule="auto"/>
              <w:rPr>
                <w:rFonts w:ascii="Times New Roman" w:hAnsi="Times New Roman" w:cs="Times New Roman"/>
                <w:i/>
                <w:sz w:val="20"/>
                <w:szCs w:val="20"/>
                <w:lang w:eastAsia="zh-CN"/>
              </w:rPr>
            </w:pPr>
            <w:r w:rsidRPr="00212A0B">
              <w:rPr>
                <w:rFonts w:ascii="Times New Roman" w:hAnsi="Times New Roman" w:cs="Times New Roman"/>
                <w:i/>
                <w:sz w:val="20"/>
                <w:szCs w:val="20"/>
                <w:lang w:eastAsia="zh-CN"/>
              </w:rPr>
              <w:t>Agreements:</w:t>
            </w:r>
          </w:p>
          <w:p w14:paraId="415BD9AC" w14:textId="77777777" w:rsidR="00212A0B" w:rsidRPr="00212A0B" w:rsidRDefault="00212A0B" w:rsidP="00212A0B">
            <w:pPr>
              <w:spacing w:beforeLines="50" w:before="120" w:after="0" w:line="240" w:lineRule="auto"/>
              <w:rPr>
                <w:rFonts w:ascii="Times New Roman" w:hAnsi="Times New Roman" w:cs="Times New Roman"/>
                <w:i/>
                <w:sz w:val="20"/>
                <w:szCs w:val="20"/>
                <w:lang w:eastAsia="zh-CN"/>
              </w:rPr>
            </w:pPr>
            <w:r w:rsidRPr="00212A0B">
              <w:rPr>
                <w:rFonts w:ascii="Times New Roman" w:hAnsi="Times New Roman" w:cs="Times New Roman"/>
                <w:i/>
                <w:sz w:val="20"/>
                <w:szCs w:val="20"/>
                <w:lang w:eastAsia="zh-CN"/>
              </w:rPr>
              <w:t>FFS:</w:t>
            </w:r>
          </w:p>
          <w:p w14:paraId="7BBA7E89" w14:textId="77777777" w:rsidR="00212A0B" w:rsidRPr="00212A0B" w:rsidRDefault="00212A0B" w:rsidP="00212A0B">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212A0B">
              <w:rPr>
                <w:rFonts w:ascii="Times New Roman" w:hAnsi="Times New Roman" w:cs="Times New Roman"/>
                <w:sz w:val="20"/>
                <w:szCs w:val="20"/>
              </w:rPr>
              <w:t xml:space="preserve">Option 1: The requirements are defined, based on the following principle: For a given side condition and propagation condition, existing accuracy requirement for </w:t>
            </w:r>
            <w:r w:rsidRPr="00212A0B">
              <w:rPr>
                <w:rFonts w:ascii="Times New Roman" w:hAnsi="Times New Roman" w:cs="Times New Roman"/>
                <w:sz w:val="20"/>
                <w:szCs w:val="20"/>
                <w:u w:val="single"/>
              </w:rPr>
              <w:t>the largest PRS BW</w:t>
            </w:r>
            <w:r w:rsidRPr="00212A0B">
              <w:rPr>
                <w:rFonts w:ascii="Times New Roman" w:hAnsi="Times New Roman" w:cs="Times New Roman"/>
                <w:sz w:val="20"/>
                <w:szCs w:val="20"/>
              </w:rPr>
              <w:t xml:space="preserve"> among the aggregated PFLs applies to the PRS-RSRP/RSRPP measurements in case of PRS BW aggregation.</w:t>
            </w:r>
          </w:p>
          <w:p w14:paraId="3C9552EB" w14:textId="77777777" w:rsidR="00212A0B" w:rsidRPr="00212A0B" w:rsidRDefault="00212A0B" w:rsidP="00212A0B">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212A0B">
              <w:rPr>
                <w:rFonts w:ascii="Times New Roman" w:hAnsi="Times New Roman" w:cs="Times New Roman"/>
                <w:sz w:val="20"/>
                <w:szCs w:val="20"/>
              </w:rPr>
              <w:t xml:space="preserve">Option 2: The requirements are defined, based on the following principle: For a given side condition and propagation condition, existing accuracy requirement applies for </w:t>
            </w:r>
            <w:r w:rsidRPr="00212A0B">
              <w:rPr>
                <w:rFonts w:ascii="Times New Roman" w:hAnsi="Times New Roman" w:cs="Times New Roman"/>
                <w:sz w:val="20"/>
                <w:szCs w:val="20"/>
                <w:u w:val="single"/>
              </w:rPr>
              <w:t>the total aggregated BW</w:t>
            </w:r>
            <w:r w:rsidRPr="00212A0B">
              <w:rPr>
                <w:rFonts w:ascii="Times New Roman" w:hAnsi="Times New Roman" w:cs="Times New Roman"/>
                <w:sz w:val="20"/>
                <w:szCs w:val="20"/>
              </w:rPr>
              <w:t xml:space="preserve"> to the PRS-RSRP/RSRPP measurements in case of PRS BW aggregation.</w:t>
            </w:r>
          </w:p>
          <w:p w14:paraId="4299B033" w14:textId="59F16180" w:rsidR="00212A0B" w:rsidRPr="00212A0B" w:rsidRDefault="00212A0B" w:rsidP="00212A0B">
            <w:pPr>
              <w:overflowPunct w:val="0"/>
              <w:autoSpaceDE w:val="0"/>
              <w:autoSpaceDN w:val="0"/>
              <w:adjustRightInd w:val="0"/>
              <w:spacing w:after="0" w:line="240" w:lineRule="auto"/>
              <w:textAlignment w:val="baseline"/>
              <w:rPr>
                <w:rFonts w:ascii="Times New Roman" w:hAnsi="Times New Roman" w:cs="Times New Roman"/>
                <w:color w:val="FF0000"/>
                <w:sz w:val="20"/>
                <w:szCs w:val="20"/>
                <w:lang w:val="en-US"/>
              </w:rPr>
            </w:pPr>
          </w:p>
        </w:tc>
      </w:tr>
      <w:tr w:rsidR="0084084A" w:rsidRPr="00953CF0" w14:paraId="7AECDCD9" w14:textId="77777777" w:rsidTr="00563B5D">
        <w:tc>
          <w:tcPr>
            <w:tcW w:w="9629" w:type="dxa"/>
          </w:tcPr>
          <w:p w14:paraId="14499414" w14:textId="005D3C3A" w:rsidR="00A819FE" w:rsidRPr="00A819FE" w:rsidRDefault="00A819FE" w:rsidP="00A819FE">
            <w:pPr>
              <w:spacing w:after="0"/>
              <w:rPr>
                <w:rFonts w:ascii="Times New Roman" w:eastAsia="Batang" w:hAnsi="Times New Roman" w:cs="Times New Roman"/>
                <w:sz w:val="20"/>
                <w:lang w:eastAsia="x-none"/>
              </w:rPr>
            </w:pPr>
            <w:r w:rsidRPr="00A819FE">
              <w:rPr>
                <w:rFonts w:ascii="Times New Roman" w:eastAsia="Batang" w:hAnsi="Times New Roman" w:cs="Times New Roman"/>
                <w:sz w:val="20"/>
                <w:highlight w:val="green"/>
                <w:lang w:eastAsia="x-none"/>
              </w:rPr>
              <w:t>Agreement (RAN1 #115 meeting)</w:t>
            </w:r>
          </w:p>
          <w:p w14:paraId="65C273BE" w14:textId="77777777" w:rsidR="00A819FE" w:rsidRPr="00A819FE" w:rsidRDefault="00A819FE" w:rsidP="00A819FE">
            <w:pPr>
              <w:spacing w:after="0"/>
              <w:rPr>
                <w:rFonts w:ascii="Times New Roman" w:eastAsia="Batang" w:hAnsi="Times New Roman" w:cs="Times New Roman"/>
                <w:sz w:val="20"/>
              </w:rPr>
            </w:pPr>
            <w:r w:rsidRPr="00A819FE">
              <w:rPr>
                <w:rFonts w:ascii="Times New Roman" w:eastAsia="宋体" w:hAnsi="Times New Roman" w:cs="Times New Roman"/>
                <w:sz w:val="20"/>
              </w:rPr>
              <w:t>If the UE/gNB reports aggregated timing measurement, t</w:t>
            </w:r>
            <w:r w:rsidRPr="00A819FE">
              <w:rPr>
                <w:rFonts w:ascii="Times New Roman" w:eastAsia="Batang" w:hAnsi="Times New Roman" w:cs="Times New Roman"/>
                <w:sz w:val="20"/>
              </w:rPr>
              <w:t xml:space="preserve">he single reported RSRP/RSRPP (if reported) is based on aggregated </w:t>
            </w:r>
            <w:r w:rsidRPr="00A819FE">
              <w:rPr>
                <w:rFonts w:ascii="Times New Roman" w:eastAsia="宋体" w:hAnsi="Times New Roman" w:cs="Times New Roman"/>
                <w:sz w:val="20"/>
              </w:rPr>
              <w:t>PRS/</w:t>
            </w:r>
            <w:r w:rsidRPr="00A819FE">
              <w:rPr>
                <w:rFonts w:ascii="Times New Roman" w:eastAsia="Batang" w:hAnsi="Times New Roman" w:cs="Times New Roman"/>
                <w:sz w:val="20"/>
              </w:rPr>
              <w:t>SRS resources across aggregated PFLs/carriers.</w:t>
            </w:r>
          </w:p>
          <w:p w14:paraId="6FDF2DDE" w14:textId="77777777" w:rsidR="00A819FE" w:rsidRPr="00A819FE" w:rsidRDefault="00A819FE" w:rsidP="00A819FE">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A819FE">
              <w:rPr>
                <w:rFonts w:ascii="Times New Roman" w:hAnsi="Times New Roman" w:cs="Times New Roman"/>
                <w:sz w:val="20"/>
                <w:szCs w:val="20"/>
              </w:rPr>
              <w:t>Note1: it is up to RAN4 whether to define a corresponding requirement</w:t>
            </w:r>
          </w:p>
          <w:p w14:paraId="186878BE" w14:textId="023C3128" w:rsidR="0084084A" w:rsidRPr="00A819FE" w:rsidRDefault="00A819FE" w:rsidP="00A819FE">
            <w:pPr>
              <w:numPr>
                <w:ilvl w:val="0"/>
                <w:numId w:val="28"/>
              </w:numPr>
              <w:overflowPunct w:val="0"/>
              <w:autoSpaceDE w:val="0"/>
              <w:autoSpaceDN w:val="0"/>
              <w:adjustRightInd w:val="0"/>
              <w:spacing w:after="0" w:line="240" w:lineRule="auto"/>
              <w:ind w:left="360"/>
              <w:textAlignment w:val="baseline"/>
              <w:rPr>
                <w:rFonts w:ascii="Times New Roman" w:hAnsi="Times New Roman"/>
                <w:sz w:val="20"/>
                <w:szCs w:val="20"/>
                <w:lang w:eastAsia="ko-KR"/>
              </w:rPr>
            </w:pPr>
            <w:r w:rsidRPr="00A819FE">
              <w:rPr>
                <w:rFonts w:ascii="Times New Roman" w:hAnsi="Times New Roman" w:cs="Times New Roman"/>
                <w:sz w:val="20"/>
                <w:szCs w:val="20"/>
              </w:rPr>
              <w:t>Note2: for UL, measured SRS signals refer to aggregated SRS resources. For DL, measured PRS signals refer to aggregated PRS resources.</w:t>
            </w:r>
            <w:r w:rsidRPr="00A819FE">
              <w:rPr>
                <w:rFonts w:ascii="Times New Roman" w:hAnsi="Times New Roman"/>
                <w:sz w:val="20"/>
                <w:szCs w:val="20"/>
                <w:lang w:eastAsia="ko-KR"/>
              </w:rPr>
              <w:t xml:space="preserve"> </w:t>
            </w:r>
          </w:p>
        </w:tc>
      </w:tr>
    </w:tbl>
    <w:p w14:paraId="7333C4B2" w14:textId="43011B65" w:rsidR="007777CE" w:rsidRDefault="00204CA6"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To define RSRP and RSRPP measurement accuracy with bandwidth aggregation, the above two options are discussed</w:t>
      </w:r>
      <w:r w:rsidR="00841B59">
        <w:rPr>
          <w:rFonts w:ascii="Times New Roman" w:eastAsiaTheme="minorEastAsia" w:hAnsi="Times New Roman" w:cs="Times New Roman"/>
          <w:lang w:val="en-GB" w:eastAsia="zh-CN"/>
        </w:rPr>
        <w:t xml:space="preserve"> and RAN1 also leave</w:t>
      </w:r>
      <w:r w:rsidR="00F04BA8">
        <w:rPr>
          <w:rFonts w:ascii="Times New Roman" w:eastAsiaTheme="minorEastAsia" w:hAnsi="Times New Roman" w:cs="Times New Roman"/>
          <w:lang w:val="en-GB" w:eastAsia="zh-CN"/>
        </w:rPr>
        <w:t>s</w:t>
      </w:r>
      <w:r w:rsidR="00841B59">
        <w:rPr>
          <w:rFonts w:ascii="Times New Roman" w:eastAsiaTheme="minorEastAsia" w:hAnsi="Times New Roman" w:cs="Times New Roman"/>
          <w:lang w:val="en-GB" w:eastAsia="zh-CN"/>
        </w:rPr>
        <w:t xml:space="preserve"> the corresponding requirements to RAN4 discussion.</w:t>
      </w:r>
      <w:r>
        <w:rPr>
          <w:rFonts w:ascii="Times New Roman" w:eastAsiaTheme="minorEastAsia" w:hAnsi="Times New Roman" w:cs="Times New Roman"/>
          <w:lang w:val="en-GB" w:eastAsia="zh-CN"/>
        </w:rPr>
        <w:t xml:space="preserve"> </w:t>
      </w:r>
      <w:r w:rsidR="001C52FA">
        <w:rPr>
          <w:rFonts w:ascii="Times New Roman" w:eastAsiaTheme="minorEastAsia" w:hAnsi="Times New Roman" w:cs="Times New Roman"/>
          <w:lang w:val="en-GB" w:eastAsia="zh-CN"/>
        </w:rPr>
        <w:t>In our view, bandwidth aggregation feature or configuration only requires the UE to perform timing measurement with aggregation PFLs</w:t>
      </w:r>
      <w:r w:rsidR="00841B59">
        <w:rPr>
          <w:rFonts w:ascii="Times New Roman" w:eastAsiaTheme="minorEastAsia" w:hAnsi="Times New Roman" w:cs="Times New Roman"/>
          <w:lang w:val="en-GB" w:eastAsia="zh-CN"/>
        </w:rPr>
        <w:t>.</w:t>
      </w:r>
      <w:r w:rsidR="001C52FA">
        <w:rPr>
          <w:rFonts w:ascii="Times New Roman" w:eastAsiaTheme="minorEastAsia" w:hAnsi="Times New Roman" w:cs="Times New Roman"/>
          <w:lang w:val="en-GB" w:eastAsia="zh-CN"/>
        </w:rPr>
        <w:t xml:space="preserve"> </w:t>
      </w:r>
      <w:r w:rsidR="00841B59">
        <w:rPr>
          <w:rFonts w:ascii="Times New Roman" w:eastAsiaTheme="minorEastAsia" w:hAnsi="Times New Roman" w:cs="Times New Roman"/>
          <w:lang w:val="en-GB" w:eastAsia="zh-CN"/>
        </w:rPr>
        <w:t>B</w:t>
      </w:r>
      <w:r w:rsidR="001C52FA">
        <w:rPr>
          <w:rFonts w:ascii="Times New Roman" w:eastAsiaTheme="minorEastAsia" w:hAnsi="Times New Roman" w:cs="Times New Roman"/>
          <w:lang w:val="en-GB" w:eastAsia="zh-CN"/>
        </w:rPr>
        <w:t>ut for RSRP or RSRPP measurement</w:t>
      </w:r>
      <w:r w:rsidR="00841B59">
        <w:rPr>
          <w:rFonts w:ascii="Times New Roman" w:eastAsiaTheme="minorEastAsia" w:hAnsi="Times New Roman" w:cs="Times New Roman"/>
          <w:lang w:val="en-GB" w:eastAsia="zh-CN"/>
        </w:rPr>
        <w:t xml:space="preserve">, UE could either perform measurement with the aggregated bandwidth or with single PFL. To allow such the feasibility, </w:t>
      </w:r>
      <w:r w:rsidR="00014270">
        <w:rPr>
          <w:rFonts w:ascii="Times New Roman" w:eastAsiaTheme="minorEastAsia" w:hAnsi="Times New Roman" w:cs="Times New Roman"/>
          <w:lang w:val="en-GB" w:eastAsia="zh-CN"/>
        </w:rPr>
        <w:t xml:space="preserve">we prefer option 1 to define the RSRP/RSRPP accuracy requirements based on the largest PRS bandwidth among the aggregated PFLs. </w:t>
      </w:r>
    </w:p>
    <w:p w14:paraId="68F99F99" w14:textId="177C913E" w:rsidR="004007C9" w:rsidRDefault="00F8119B" w:rsidP="00F8119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sidR="004007C9">
        <w:rPr>
          <w:rFonts w:ascii="Times New Roman" w:eastAsiaTheme="minorEastAsia" w:hAnsi="Times New Roman" w:cs="Times New Roman"/>
          <w:b/>
          <w:lang w:val="en-GB" w:eastAsia="zh-CN"/>
        </w:rPr>
        <w:t xml:space="preserve"> The </w:t>
      </w:r>
      <w:r w:rsidR="004007C9" w:rsidRPr="00204CA6">
        <w:rPr>
          <w:rFonts w:ascii="Times New Roman" w:eastAsiaTheme="minorEastAsia" w:hAnsi="Times New Roman" w:cs="Times New Roman"/>
          <w:b/>
          <w:lang w:val="en-GB" w:eastAsia="zh-CN"/>
        </w:rPr>
        <w:t>existing accuracy requirement for the largest PRS BW among the aggregated PFLs applies to the PRS-RSRP/RSRPP measurements in case of PRS BW aggregation.</w:t>
      </w:r>
    </w:p>
    <w:tbl>
      <w:tblPr>
        <w:tblStyle w:val="afc"/>
        <w:tblW w:w="0" w:type="auto"/>
        <w:tblLook w:val="04A0" w:firstRow="1" w:lastRow="0" w:firstColumn="1" w:lastColumn="0" w:noHBand="0" w:noVBand="1"/>
      </w:tblPr>
      <w:tblGrid>
        <w:gridCol w:w="9629"/>
      </w:tblGrid>
      <w:tr w:rsidR="00CB2908" w14:paraId="0F1BA263" w14:textId="77777777" w:rsidTr="00CB2908">
        <w:tc>
          <w:tcPr>
            <w:tcW w:w="9629" w:type="dxa"/>
          </w:tcPr>
          <w:p w14:paraId="32315881" w14:textId="77777777" w:rsidR="00CB2908" w:rsidRDefault="00CB2908" w:rsidP="00CB2908">
            <w:pPr>
              <w:overflowPunct w:val="0"/>
              <w:autoSpaceDE w:val="0"/>
              <w:autoSpaceDN w:val="0"/>
              <w:adjustRightInd w:val="0"/>
              <w:spacing w:after="0" w:line="240" w:lineRule="auto"/>
              <w:textAlignment w:val="baseline"/>
              <w:rPr>
                <w:b/>
                <w:color w:val="0070C0"/>
                <w:u w:val="single"/>
                <w:lang w:eastAsia="ko-KR"/>
              </w:rPr>
            </w:pPr>
            <w:r w:rsidRPr="00CB2908">
              <w:rPr>
                <w:rFonts w:ascii="Times New Roman" w:hAnsi="Times New Roman" w:cs="Times New Roman"/>
                <w:b/>
                <w:sz w:val="20"/>
                <w:szCs w:val="20"/>
                <w:u w:val="single"/>
                <w:lang w:eastAsia="ko-KR"/>
              </w:rPr>
              <w:t>Issue 5-1-1-4: Report mapping for PRS-RSRP and PRS-RSRPP measurements based on aggregated PRS resources.</w:t>
            </w:r>
            <w:r>
              <w:rPr>
                <w:b/>
                <w:color w:val="0070C0"/>
                <w:u w:val="single"/>
                <w:lang w:eastAsia="ko-KR"/>
              </w:rPr>
              <w:br/>
            </w:r>
          </w:p>
          <w:p w14:paraId="2A1D0A9B" w14:textId="77777777" w:rsidR="00CB2908" w:rsidRPr="00CB2908" w:rsidRDefault="00CB2908" w:rsidP="00CB2908">
            <w:pPr>
              <w:pStyle w:val="aff4"/>
              <w:numPr>
                <w:ilvl w:val="0"/>
                <w:numId w:val="28"/>
              </w:numPr>
              <w:spacing w:after="120" w:line="240" w:lineRule="auto"/>
              <w:ind w:left="720"/>
              <w:rPr>
                <w:rFonts w:ascii="Times New Roman" w:eastAsiaTheme="minorHAnsi" w:hAnsi="Times New Roman" w:cs="Times New Roman"/>
                <w:i/>
                <w:sz w:val="20"/>
                <w:szCs w:val="20"/>
                <w:lang w:val="de-DE" w:eastAsia="zh-CN"/>
              </w:rPr>
            </w:pPr>
            <w:r w:rsidRPr="00CB2908">
              <w:rPr>
                <w:rFonts w:ascii="Times New Roman" w:eastAsiaTheme="minorHAnsi" w:hAnsi="Times New Roman" w:cs="Times New Roman"/>
                <w:i/>
                <w:sz w:val="20"/>
                <w:szCs w:val="20"/>
                <w:lang w:val="de-DE" w:eastAsia="zh-CN"/>
              </w:rPr>
              <w:t>Proposals</w:t>
            </w:r>
          </w:p>
          <w:p w14:paraId="372CA98F" w14:textId="77777777" w:rsidR="00CB2908" w:rsidRPr="00CB2908" w:rsidRDefault="00CB2908" w:rsidP="00CB2908">
            <w:pPr>
              <w:numPr>
                <w:ilvl w:val="1"/>
                <w:numId w:val="2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B2908">
              <w:rPr>
                <w:rFonts w:ascii="Times New Roman" w:hAnsi="Times New Roman" w:cs="Times New Roman"/>
                <w:sz w:val="20"/>
                <w:szCs w:val="20"/>
              </w:rPr>
              <w:t>Option 1: E///</w:t>
            </w:r>
          </w:p>
          <w:p w14:paraId="4771B734" w14:textId="77777777" w:rsidR="00CB2908" w:rsidRPr="00CB2908" w:rsidRDefault="00CB2908" w:rsidP="00CB2908">
            <w:pPr>
              <w:numPr>
                <w:ilvl w:val="2"/>
                <w:numId w:val="2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B2908">
              <w:rPr>
                <w:rFonts w:ascii="Times New Roman" w:hAnsi="Times New Roman" w:cs="Times New Roman"/>
                <w:sz w:val="20"/>
                <w:szCs w:val="20"/>
              </w:rPr>
              <w:t>Existing report mapping table is used for PRS-RSRP/RSRPP measurements based on bandwidth aggregation.</w:t>
            </w:r>
            <w:r w:rsidRPr="00CB2908">
              <w:rPr>
                <w:rFonts w:ascii="Times New Roman" w:hAnsi="Times New Roman" w:cs="Times New Roman"/>
                <w:sz w:val="20"/>
                <w:szCs w:val="20"/>
              </w:rPr>
              <w:br/>
            </w:r>
          </w:p>
          <w:p w14:paraId="708E2113" w14:textId="77777777" w:rsidR="00CB2908" w:rsidRPr="00CB2908" w:rsidRDefault="00CB2908" w:rsidP="00CB2908">
            <w:pPr>
              <w:pStyle w:val="aff4"/>
              <w:numPr>
                <w:ilvl w:val="0"/>
                <w:numId w:val="28"/>
              </w:numPr>
              <w:spacing w:after="120" w:line="240" w:lineRule="auto"/>
              <w:ind w:left="720"/>
              <w:rPr>
                <w:rFonts w:ascii="Times New Roman" w:hAnsi="Times New Roman" w:cs="Times New Roman"/>
                <w:sz w:val="20"/>
                <w:szCs w:val="20"/>
              </w:rPr>
            </w:pPr>
            <w:r w:rsidRPr="00CB2908">
              <w:rPr>
                <w:rFonts w:ascii="Times New Roman" w:hAnsi="Times New Roman" w:cs="Times New Roman"/>
                <w:sz w:val="20"/>
                <w:szCs w:val="20"/>
              </w:rPr>
              <w:t>Tentative agreement:</w:t>
            </w:r>
          </w:p>
          <w:p w14:paraId="1361197E" w14:textId="27609F4C" w:rsidR="00CB2908" w:rsidRPr="00CB2908" w:rsidRDefault="00CB2908" w:rsidP="00CB2908">
            <w:pPr>
              <w:numPr>
                <w:ilvl w:val="1"/>
                <w:numId w:val="2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B2908">
              <w:rPr>
                <w:rFonts w:ascii="Times New Roman" w:hAnsi="Times New Roman" w:cs="Times New Roman"/>
                <w:sz w:val="20"/>
                <w:szCs w:val="20"/>
              </w:rPr>
              <w:t>Existing report mapping table is used for PRS-RSRP/RSRPP measurements based on bandwidth aggregation.</w:t>
            </w:r>
          </w:p>
        </w:tc>
      </w:tr>
      <w:tr w:rsidR="00212E68" w14:paraId="33F7579E" w14:textId="77777777" w:rsidTr="00CB2908">
        <w:tc>
          <w:tcPr>
            <w:tcW w:w="9629" w:type="dxa"/>
          </w:tcPr>
          <w:p w14:paraId="542EC2F1" w14:textId="77777777" w:rsidR="00212E68" w:rsidRPr="00212E68" w:rsidRDefault="00212E68" w:rsidP="00212E68">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212E68">
              <w:rPr>
                <w:rFonts w:ascii="Times New Roman" w:hAnsi="Times New Roman" w:cs="Times New Roman"/>
                <w:b/>
                <w:sz w:val="20"/>
                <w:szCs w:val="20"/>
                <w:u w:val="single"/>
                <w:lang w:eastAsia="ko-KR"/>
              </w:rPr>
              <w:lastRenderedPageBreak/>
              <w:t>Issue 6-2-5: Measurements for which accuracy requirements are defined</w:t>
            </w:r>
          </w:p>
          <w:p w14:paraId="20F97A9C" w14:textId="756C1420" w:rsidR="00212E68" w:rsidRPr="00212E68" w:rsidRDefault="00212E68" w:rsidP="00212E68">
            <w:pPr>
              <w:spacing w:after="120"/>
              <w:rPr>
                <w:rFonts w:ascii="Times New Roman" w:hAnsi="Times New Roman" w:cs="Times New Roman"/>
                <w:i/>
                <w:sz w:val="20"/>
                <w:szCs w:val="20"/>
                <w:lang w:eastAsia="zh-CN"/>
              </w:rPr>
            </w:pPr>
            <w:r w:rsidRPr="00212E68">
              <w:rPr>
                <w:rFonts w:ascii="Times New Roman" w:hAnsi="Times New Roman" w:cs="Times New Roman"/>
                <w:i/>
                <w:sz w:val="20"/>
                <w:szCs w:val="20"/>
                <w:lang w:eastAsia="zh-CN"/>
              </w:rPr>
              <w:t>Agreements</w:t>
            </w:r>
            <w:r w:rsidR="00415675">
              <w:rPr>
                <w:rFonts w:ascii="Times New Roman" w:hAnsi="Times New Roman" w:cs="Times New Roman"/>
                <w:i/>
                <w:sz w:val="20"/>
                <w:szCs w:val="20"/>
                <w:lang w:eastAsia="zh-CN"/>
              </w:rPr>
              <w:t xml:space="preserve"> </w:t>
            </w:r>
            <w:r w:rsidR="00415675" w:rsidRPr="00415675">
              <w:rPr>
                <w:rFonts w:ascii="Times New Roman" w:hAnsi="Times New Roman" w:cs="Times New Roman"/>
                <w:sz w:val="20"/>
                <w:szCs w:val="20"/>
                <w:lang w:eastAsia="zh-CN"/>
              </w:rPr>
              <w:t>(in RAN4 #110 meeting)</w:t>
            </w:r>
          </w:p>
          <w:p w14:paraId="1DE16B18" w14:textId="77777777" w:rsidR="00212E68" w:rsidRPr="00212E68" w:rsidRDefault="00212E68" w:rsidP="00212E68">
            <w:pPr>
              <w:pStyle w:val="aff4"/>
              <w:numPr>
                <w:ilvl w:val="0"/>
                <w:numId w:val="28"/>
              </w:numPr>
              <w:spacing w:after="120" w:line="240" w:lineRule="auto"/>
              <w:ind w:left="720"/>
              <w:rPr>
                <w:rFonts w:ascii="Times New Roman" w:hAnsi="Times New Roman" w:cs="Times New Roman"/>
                <w:sz w:val="20"/>
                <w:szCs w:val="20"/>
                <w:lang w:val="de-DE"/>
              </w:rPr>
            </w:pPr>
            <w:r w:rsidRPr="00212E68">
              <w:rPr>
                <w:rFonts w:ascii="Times New Roman" w:hAnsi="Times New Roman" w:cs="Times New Roman"/>
                <w:sz w:val="20"/>
                <w:szCs w:val="20"/>
                <w:lang w:val="de-DE"/>
              </w:rPr>
              <w:t>For PRS/</w:t>
            </w:r>
            <w:r w:rsidRPr="00415675">
              <w:rPr>
                <w:rFonts w:ascii="Times New Roman" w:hAnsi="Times New Roman" w:cs="Times New Roman"/>
                <w:sz w:val="20"/>
                <w:szCs w:val="20"/>
                <w:lang w:val="en-US"/>
              </w:rPr>
              <w:t>SRS</w:t>
            </w:r>
            <w:r w:rsidRPr="00212E68">
              <w:rPr>
                <w:rFonts w:ascii="Times New Roman" w:hAnsi="Times New Roman" w:cs="Times New Roman"/>
                <w:sz w:val="20"/>
                <w:szCs w:val="20"/>
                <w:lang w:val="de-DE"/>
              </w:rPr>
              <w:t xml:space="preserve"> BW aggregation, RAN4 will define accuracy requirements for:</w:t>
            </w:r>
          </w:p>
          <w:p w14:paraId="6BD648F0" w14:textId="77777777" w:rsidR="00212E68" w:rsidRPr="00212E68" w:rsidRDefault="00212E68" w:rsidP="00212E68">
            <w:pPr>
              <w:numPr>
                <w:ilvl w:val="1"/>
                <w:numId w:val="2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212E68">
              <w:rPr>
                <w:rFonts w:ascii="Times New Roman" w:hAnsi="Times New Roman" w:cs="Times New Roman"/>
                <w:sz w:val="20"/>
                <w:szCs w:val="20"/>
              </w:rPr>
              <w:t>PRS-based RSTD and UE Rx-Tx,</w:t>
            </w:r>
          </w:p>
          <w:p w14:paraId="26E82C47" w14:textId="29296595" w:rsidR="00212E68" w:rsidRPr="00212E68" w:rsidRDefault="00212E68" w:rsidP="00212E68">
            <w:pPr>
              <w:numPr>
                <w:ilvl w:val="1"/>
                <w:numId w:val="28"/>
              </w:numPr>
              <w:overflowPunct w:val="0"/>
              <w:autoSpaceDE w:val="0"/>
              <w:autoSpaceDN w:val="0"/>
              <w:adjustRightInd w:val="0"/>
              <w:spacing w:after="0" w:line="240" w:lineRule="auto"/>
              <w:textAlignment w:val="baseline"/>
              <w:rPr>
                <w:rFonts w:ascii="Times New Roman" w:hAnsi="Times New Roman" w:cs="Times New Roman"/>
                <w:b/>
                <w:szCs w:val="20"/>
                <w:u w:val="single"/>
                <w:lang w:val="en-US" w:eastAsia="ko-KR"/>
              </w:rPr>
            </w:pPr>
            <w:r w:rsidRPr="00212E68">
              <w:rPr>
                <w:rFonts w:ascii="Times New Roman" w:hAnsi="Times New Roman" w:cs="Times New Roman"/>
                <w:color w:val="FF0000"/>
                <w:sz w:val="20"/>
                <w:szCs w:val="20"/>
              </w:rPr>
              <w:t>PRS-RSRP and PRS-RSRPP (existing requirements shall apply for both).</w:t>
            </w:r>
          </w:p>
        </w:tc>
      </w:tr>
    </w:tbl>
    <w:p w14:paraId="6328159B" w14:textId="2BEEC5BB" w:rsidR="003009DC" w:rsidRDefault="00415675" w:rsidP="00E20819">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As the agreement reached in RAN4 #110 meeting,</w:t>
      </w:r>
      <w:r w:rsidR="008A7525">
        <w:rPr>
          <w:rFonts w:ascii="Times New Roman" w:eastAsiaTheme="minorEastAsia" w:hAnsi="Times New Roman" w:cs="Times New Roman"/>
          <w:lang w:val="en-GB" w:eastAsia="zh-CN"/>
        </w:rPr>
        <w:t xml:space="preserve"> the existing requirements for PRS-RSRP/RSRPP shall apply for </w:t>
      </w:r>
      <w:r w:rsidR="006F6920">
        <w:rPr>
          <w:rFonts w:ascii="Times New Roman" w:eastAsiaTheme="minorEastAsia" w:hAnsi="Times New Roman" w:cs="Times New Roman"/>
          <w:lang w:val="en-GB" w:eastAsia="zh-CN"/>
        </w:rPr>
        <w:t xml:space="preserve">PRS aggregation. Then, the existing report mapping table can also be reused. </w:t>
      </w:r>
      <w:r w:rsidR="003009DC">
        <w:rPr>
          <w:rFonts w:ascii="Times New Roman" w:eastAsiaTheme="minorEastAsia" w:hAnsi="Times New Roman" w:cs="Times New Roman"/>
          <w:lang w:val="en-GB" w:eastAsia="zh-CN"/>
        </w:rPr>
        <w:t xml:space="preserve">Unlike the timing reporting table, where several tables are defined with different timing granularities, PRS-RSRP/RSRPP only defined single set of report table and it is not related to PRS bandwidth. </w:t>
      </w:r>
      <w:r w:rsidR="00B3142C">
        <w:rPr>
          <w:rFonts w:ascii="Times New Roman" w:eastAsiaTheme="minorEastAsia" w:hAnsi="Times New Roman" w:cs="Times New Roman"/>
          <w:lang w:val="en-GB" w:eastAsia="zh-CN"/>
        </w:rPr>
        <w:t>Besides, the PRS bandwidth will only affect the accuracy requirement</w:t>
      </w:r>
      <w:r w:rsidR="00251522">
        <w:rPr>
          <w:rFonts w:ascii="Times New Roman" w:eastAsiaTheme="minorEastAsia" w:hAnsi="Times New Roman" w:cs="Times New Roman"/>
          <w:lang w:val="en-GB" w:eastAsia="zh-CN"/>
        </w:rPr>
        <w:t>s</w:t>
      </w:r>
      <w:r w:rsidR="00B3142C">
        <w:rPr>
          <w:rFonts w:ascii="Times New Roman" w:eastAsiaTheme="minorEastAsia" w:hAnsi="Times New Roman" w:cs="Times New Roman"/>
          <w:lang w:val="en-GB" w:eastAsia="zh-CN"/>
        </w:rPr>
        <w:t xml:space="preserve"> and it is handed by propose 1. </w:t>
      </w:r>
      <w:r w:rsidR="003009DC">
        <w:rPr>
          <w:rFonts w:ascii="Times New Roman" w:eastAsiaTheme="minorEastAsia" w:hAnsi="Times New Roman" w:cs="Times New Roman"/>
          <w:lang w:val="en-GB" w:eastAsia="zh-CN"/>
        </w:rPr>
        <w:t>Therefore, the second half in option 1 “based on bandwidth aggregation” should be removed.</w:t>
      </w:r>
    </w:p>
    <w:p w14:paraId="2A983A9F" w14:textId="2A688342" w:rsidR="00F8119B" w:rsidRPr="007C65C5" w:rsidRDefault="00E20819" w:rsidP="007C65C5">
      <w:pPr>
        <w:jc w:val="both"/>
        <w:rPr>
          <w:rFonts w:ascii="Times New Roman" w:eastAsiaTheme="minorEastAsia" w:hAnsi="Times New Roman" w:cs="Times New Roman"/>
          <w:b/>
          <w:lang w:val="en-GB" w:eastAsia="zh-CN"/>
        </w:rPr>
      </w:pPr>
      <w:r w:rsidRPr="003F1A9D">
        <w:rPr>
          <w:rFonts w:ascii="Times New Roman" w:eastAsiaTheme="minorEastAsia" w:hAnsi="Times New Roman" w:cs="Times New Roman"/>
          <w:b/>
          <w:lang w:val="en-GB" w:eastAsia="zh-CN"/>
        </w:rPr>
        <w:t>Proposal 2:</w:t>
      </w:r>
      <w:r w:rsidR="00BE1C11">
        <w:rPr>
          <w:rFonts w:ascii="Times New Roman" w:eastAsiaTheme="minorEastAsia" w:hAnsi="Times New Roman" w:cs="Times New Roman"/>
          <w:b/>
          <w:lang w:val="en-GB" w:eastAsia="zh-CN"/>
        </w:rPr>
        <w:t xml:space="preserve"> Existing report mapping table is used for PRS-RSRP/RSRPP measurement.</w:t>
      </w:r>
    </w:p>
    <w:tbl>
      <w:tblPr>
        <w:tblStyle w:val="afc"/>
        <w:tblW w:w="0" w:type="auto"/>
        <w:tblLook w:val="04A0" w:firstRow="1" w:lastRow="0" w:firstColumn="1" w:lastColumn="0" w:noHBand="0" w:noVBand="1"/>
      </w:tblPr>
      <w:tblGrid>
        <w:gridCol w:w="9629"/>
      </w:tblGrid>
      <w:tr w:rsidR="007C65C5" w:rsidRPr="007E15FB" w14:paraId="6EDAF5B6" w14:textId="77777777" w:rsidTr="00B355E5">
        <w:tc>
          <w:tcPr>
            <w:tcW w:w="9629" w:type="dxa"/>
          </w:tcPr>
          <w:p w14:paraId="61113256" w14:textId="77777777" w:rsidR="007C65C5" w:rsidRDefault="007C65C5" w:rsidP="007C65C5">
            <w:pPr>
              <w:overflowPunct w:val="0"/>
              <w:autoSpaceDE w:val="0"/>
              <w:autoSpaceDN w:val="0"/>
              <w:adjustRightInd w:val="0"/>
              <w:spacing w:after="0" w:line="240" w:lineRule="auto"/>
              <w:textAlignment w:val="baseline"/>
              <w:rPr>
                <w:b/>
                <w:color w:val="0070C0"/>
                <w:u w:val="single"/>
                <w:lang w:eastAsia="ko-KR"/>
              </w:rPr>
            </w:pPr>
            <w:r w:rsidRPr="007C65C5">
              <w:rPr>
                <w:rFonts w:ascii="Times New Roman" w:hAnsi="Times New Roman" w:cs="Times New Roman"/>
                <w:b/>
                <w:sz w:val="20"/>
                <w:szCs w:val="20"/>
                <w:u w:val="single"/>
                <w:lang w:eastAsia="ko-KR"/>
              </w:rPr>
              <w:t>Issue 5-1-1-3: Accuracy requirements for 2 PFL and 3 PFL cases.</w:t>
            </w:r>
            <w:r>
              <w:rPr>
                <w:b/>
                <w:color w:val="0070C0"/>
                <w:u w:val="single"/>
                <w:lang w:eastAsia="ko-KR"/>
              </w:rPr>
              <w:br/>
            </w:r>
          </w:p>
          <w:p w14:paraId="6BC50ABF" w14:textId="77777777" w:rsidR="007C65C5" w:rsidRPr="007C65C5" w:rsidRDefault="007C65C5" w:rsidP="007C65C5">
            <w:pPr>
              <w:pStyle w:val="aff4"/>
              <w:numPr>
                <w:ilvl w:val="0"/>
                <w:numId w:val="28"/>
              </w:numPr>
              <w:spacing w:after="120" w:line="240" w:lineRule="auto"/>
              <w:ind w:left="720"/>
              <w:rPr>
                <w:rFonts w:ascii="Times New Roman" w:hAnsi="Times New Roman" w:cs="Times New Roman"/>
                <w:sz w:val="20"/>
                <w:szCs w:val="20"/>
                <w:lang w:val="de-DE"/>
              </w:rPr>
            </w:pPr>
            <w:r w:rsidRPr="007C65C5">
              <w:rPr>
                <w:rFonts w:ascii="Times New Roman" w:hAnsi="Times New Roman" w:cs="Times New Roman"/>
                <w:sz w:val="20"/>
                <w:szCs w:val="20"/>
                <w:lang w:val="de-DE"/>
              </w:rPr>
              <w:t>Proposals</w:t>
            </w:r>
          </w:p>
          <w:p w14:paraId="013A24BF" w14:textId="77777777" w:rsidR="007C65C5" w:rsidRPr="007C65C5" w:rsidRDefault="007C65C5" w:rsidP="007C65C5">
            <w:pPr>
              <w:pStyle w:val="aff4"/>
              <w:numPr>
                <w:ilvl w:val="1"/>
                <w:numId w:val="28"/>
              </w:numPr>
              <w:spacing w:after="120" w:line="240" w:lineRule="auto"/>
              <w:rPr>
                <w:rFonts w:ascii="Times New Roman" w:hAnsi="Times New Roman" w:cs="Times New Roman"/>
                <w:sz w:val="20"/>
                <w:szCs w:val="20"/>
                <w:lang w:val="de-DE"/>
              </w:rPr>
            </w:pPr>
            <w:r w:rsidRPr="007C65C5">
              <w:rPr>
                <w:rFonts w:ascii="Times New Roman" w:hAnsi="Times New Roman" w:cs="Times New Roman"/>
                <w:sz w:val="20"/>
                <w:szCs w:val="20"/>
                <w:lang w:val="de-DE"/>
              </w:rPr>
              <w:t>Option 1: E///, HW</w:t>
            </w:r>
          </w:p>
          <w:p w14:paraId="7ED93BE0" w14:textId="2EA06178" w:rsidR="007C65C5" w:rsidRPr="00C04873" w:rsidRDefault="007C65C5" w:rsidP="007C65C5">
            <w:pPr>
              <w:pStyle w:val="aff4"/>
              <w:numPr>
                <w:ilvl w:val="2"/>
                <w:numId w:val="28"/>
              </w:numPr>
              <w:spacing w:after="120" w:line="240" w:lineRule="auto"/>
              <w:rPr>
                <w:rFonts w:ascii="Times New Roman" w:hAnsi="Times New Roman" w:cs="Times New Roman"/>
                <w:b/>
                <w:szCs w:val="20"/>
                <w:u w:val="single"/>
                <w:lang w:val="en-US" w:eastAsia="ko-KR"/>
              </w:rPr>
            </w:pPr>
            <w:r w:rsidRPr="007C65C5">
              <w:rPr>
                <w:rFonts w:ascii="Times New Roman" w:hAnsi="Times New Roman" w:cs="Times New Roman"/>
                <w:sz w:val="20"/>
                <w:szCs w:val="20"/>
                <w:lang w:val="de-DE"/>
              </w:rPr>
              <w:t>Accuracy requirements are defined separately for the 2 PFL and 3 PFL cases.</w:t>
            </w:r>
          </w:p>
        </w:tc>
      </w:tr>
      <w:tr w:rsidR="00B355E5" w:rsidRPr="007E15FB" w14:paraId="57327C30" w14:textId="77777777" w:rsidTr="00B355E5">
        <w:tc>
          <w:tcPr>
            <w:tcW w:w="9629" w:type="dxa"/>
          </w:tcPr>
          <w:p w14:paraId="6D56F94B" w14:textId="77777777" w:rsidR="007C65C5" w:rsidRPr="007C65C5" w:rsidRDefault="007C65C5" w:rsidP="007C65C5">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7C65C5">
              <w:rPr>
                <w:rFonts w:ascii="Times New Roman" w:hAnsi="Times New Roman" w:cs="Times New Roman"/>
                <w:b/>
                <w:sz w:val="20"/>
                <w:szCs w:val="20"/>
                <w:u w:val="single"/>
                <w:lang w:eastAsia="ko-KR"/>
              </w:rPr>
              <w:t>Issue 5-1-1-8: Considerations for performance requirements for PRS aggregation.</w:t>
            </w:r>
          </w:p>
          <w:p w14:paraId="3CA69D2B" w14:textId="77777777" w:rsidR="007C65C5" w:rsidRPr="007C65C5" w:rsidRDefault="007C65C5" w:rsidP="007C65C5">
            <w:pPr>
              <w:rPr>
                <w:rFonts w:ascii="Times New Roman" w:hAnsi="Times New Roman" w:cs="Times New Roman"/>
                <w:i/>
                <w:sz w:val="20"/>
                <w:szCs w:val="20"/>
                <w:lang w:eastAsia="zh-CN"/>
              </w:rPr>
            </w:pPr>
            <w:r w:rsidRPr="007C65C5">
              <w:rPr>
                <w:rFonts w:ascii="Times New Roman" w:hAnsi="Times New Roman" w:cs="Times New Roman"/>
                <w:i/>
                <w:sz w:val="20"/>
                <w:szCs w:val="20"/>
                <w:lang w:eastAsia="zh-CN"/>
              </w:rPr>
              <w:t xml:space="preserve">Agreement: </w:t>
            </w:r>
          </w:p>
          <w:p w14:paraId="5EE85C40" w14:textId="77777777" w:rsidR="007C65C5" w:rsidRPr="007C65C5" w:rsidRDefault="007C65C5" w:rsidP="007C65C5">
            <w:pPr>
              <w:spacing w:after="120" w:line="240" w:lineRule="auto"/>
              <w:rPr>
                <w:rFonts w:ascii="Times New Roman" w:hAnsi="Times New Roman" w:cs="Times New Roman"/>
                <w:sz w:val="20"/>
                <w:szCs w:val="20"/>
              </w:rPr>
            </w:pPr>
            <w:r w:rsidRPr="007C65C5">
              <w:rPr>
                <w:rFonts w:ascii="Times New Roman" w:hAnsi="Times New Roman" w:cs="Times New Roman"/>
                <w:sz w:val="20"/>
                <w:szCs w:val="20"/>
              </w:rPr>
              <w:t>The number of samples in accuracy requirements for PRS bandwidth aggregation:</w:t>
            </w:r>
          </w:p>
          <w:p w14:paraId="1327F718" w14:textId="77777777" w:rsidR="007C65C5" w:rsidRPr="007C65C5" w:rsidRDefault="007C65C5" w:rsidP="007C65C5">
            <w:pPr>
              <w:pStyle w:val="aff4"/>
              <w:numPr>
                <w:ilvl w:val="0"/>
                <w:numId w:val="28"/>
              </w:numPr>
              <w:spacing w:after="120" w:line="240" w:lineRule="auto"/>
              <w:ind w:left="720"/>
              <w:rPr>
                <w:rFonts w:ascii="Times New Roman" w:hAnsi="Times New Roman" w:cs="Times New Roman"/>
                <w:sz w:val="20"/>
                <w:szCs w:val="20"/>
                <w:lang w:val="de-DE"/>
              </w:rPr>
            </w:pPr>
            <w:r w:rsidRPr="007C65C5">
              <w:rPr>
                <w:rFonts w:ascii="Times New Roman" w:hAnsi="Times New Roman" w:cs="Times New Roman"/>
                <w:sz w:val="20"/>
                <w:szCs w:val="20"/>
                <w:lang w:val="de-DE"/>
              </w:rPr>
              <w:t>Option 1: both reduced number of samples and 4 samples</w:t>
            </w:r>
          </w:p>
          <w:p w14:paraId="3FB67EFD" w14:textId="2EF5A6FE" w:rsidR="007C65C5" w:rsidRPr="007C65C5" w:rsidRDefault="007C65C5" w:rsidP="007C65C5">
            <w:pPr>
              <w:spacing w:after="120" w:line="240" w:lineRule="auto"/>
              <w:rPr>
                <w:highlight w:val="green"/>
              </w:rPr>
            </w:pPr>
            <w:r w:rsidRPr="007C65C5">
              <w:rPr>
                <w:rFonts w:ascii="Times New Roman" w:hAnsi="Times New Roman" w:cs="Times New Roman"/>
                <w:sz w:val="20"/>
                <w:szCs w:val="20"/>
              </w:rPr>
              <w:t>FFS: The measurement accuracy requirement for RSTD/UE Rx-Tx time difference should depend on the baseband sampling rate as well as the number of PFLs.</w:t>
            </w:r>
          </w:p>
        </w:tc>
      </w:tr>
    </w:tbl>
    <w:p w14:paraId="4C064B62" w14:textId="5D9D0027" w:rsidR="0055421C" w:rsidRPr="007C65C5" w:rsidRDefault="006B1C31"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accuracy requirements for PRS bandwidth aggregation, the aggregated bandwidth will be considered. On the one hand, the aggregated bandwidth for 2 PFLs and 3 PFLs cases is different. </w:t>
      </w:r>
      <w:r w:rsidR="004C66BD">
        <w:rPr>
          <w:rFonts w:ascii="Times New Roman" w:eastAsiaTheme="minorEastAsia" w:hAnsi="Times New Roman" w:cs="Times New Roman"/>
          <w:lang w:val="en-GB" w:eastAsia="zh-CN"/>
        </w:rPr>
        <w:t xml:space="preserve">On the other hand, </w:t>
      </w:r>
      <w:r w:rsidR="004A287F">
        <w:rPr>
          <w:rFonts w:ascii="Times New Roman" w:eastAsiaTheme="minorEastAsia" w:hAnsi="Times New Roman" w:cs="Times New Roman"/>
          <w:lang w:val="en-GB" w:eastAsia="zh-CN"/>
        </w:rPr>
        <w:t xml:space="preserve">the simulation </w:t>
      </w:r>
      <w:r w:rsidR="00790060">
        <w:rPr>
          <w:rFonts w:ascii="Times New Roman" w:eastAsiaTheme="minorEastAsia" w:hAnsi="Times New Roman" w:cs="Times New Roman"/>
          <w:lang w:val="en-GB" w:eastAsia="zh-CN"/>
        </w:rPr>
        <w:t>shows different error results</w:t>
      </w:r>
      <w:r w:rsidR="004C66BD">
        <w:rPr>
          <w:rFonts w:ascii="Times New Roman" w:eastAsiaTheme="minorEastAsia" w:hAnsi="Times New Roman" w:cs="Times New Roman"/>
          <w:lang w:val="en-GB" w:eastAsia="zh-CN"/>
        </w:rPr>
        <w:t xml:space="preserve"> for 2 PFLs and 3 PFLs cases.</w:t>
      </w:r>
      <w:r w:rsidR="007B0AE7">
        <w:rPr>
          <w:rFonts w:ascii="Times New Roman" w:eastAsiaTheme="minorEastAsia" w:hAnsi="Times New Roman" w:cs="Times New Roman"/>
          <w:lang w:val="en-GB" w:eastAsia="zh-CN"/>
        </w:rPr>
        <w:t xml:space="preserve"> </w:t>
      </w:r>
      <w:r w:rsidR="0027100B">
        <w:rPr>
          <w:rFonts w:ascii="Times New Roman" w:eastAsiaTheme="minorEastAsia" w:hAnsi="Times New Roman" w:cs="Times New Roman"/>
          <w:lang w:val="en-GB" w:eastAsia="zh-CN"/>
        </w:rPr>
        <w:t>I</w:t>
      </w:r>
      <w:r w:rsidR="007B0AE7">
        <w:rPr>
          <w:rFonts w:ascii="Times New Roman" w:eastAsiaTheme="minorEastAsia" w:hAnsi="Times New Roman" w:cs="Times New Roman"/>
          <w:lang w:val="en-GB" w:eastAsia="zh-CN"/>
        </w:rPr>
        <w:t xml:space="preserve">t is reasonable to define accuracy requirements based on the number of PFLs. </w:t>
      </w:r>
      <w:r w:rsidR="004A287F">
        <w:rPr>
          <w:rFonts w:ascii="Times New Roman" w:eastAsiaTheme="minorEastAsia" w:hAnsi="Times New Roman" w:cs="Times New Roman"/>
          <w:lang w:val="en-GB" w:eastAsia="zh-CN"/>
        </w:rPr>
        <w:t xml:space="preserve"> </w:t>
      </w:r>
    </w:p>
    <w:p w14:paraId="376DC5A4" w14:textId="43CA86C1" w:rsidR="00710720" w:rsidRDefault="00AB294B" w:rsidP="00E72D1C">
      <w:pPr>
        <w:jc w:val="both"/>
        <w:rPr>
          <w:rFonts w:ascii="Times New Roman" w:eastAsiaTheme="minorEastAsia" w:hAnsi="Times New Roman" w:cs="Times New Roman"/>
          <w:b/>
          <w:lang w:val="en-GB" w:eastAsia="zh-CN"/>
        </w:rPr>
      </w:pPr>
      <w:r w:rsidRPr="007C65C5">
        <w:rPr>
          <w:rFonts w:ascii="Times New Roman" w:eastAsiaTheme="minorEastAsia" w:hAnsi="Times New Roman" w:cs="Times New Roman"/>
          <w:b/>
          <w:lang w:val="en-GB" w:eastAsia="zh-CN"/>
        </w:rPr>
        <w:t xml:space="preserve">Proposal 3: </w:t>
      </w:r>
      <w:r w:rsidR="007C65C5">
        <w:rPr>
          <w:rFonts w:ascii="Times New Roman" w:eastAsiaTheme="minorEastAsia" w:hAnsi="Times New Roman" w:cs="Times New Roman"/>
          <w:b/>
          <w:lang w:val="en-GB" w:eastAsia="zh-CN"/>
        </w:rPr>
        <w:t>Define accuracy requirements based on the number of PFLs</w:t>
      </w:r>
      <w:r w:rsidR="00FF0F27" w:rsidRPr="007C65C5">
        <w:rPr>
          <w:rFonts w:ascii="Times New Roman" w:eastAsiaTheme="minorEastAsia" w:hAnsi="Times New Roman" w:cs="Times New Roman"/>
          <w:b/>
          <w:lang w:val="en-GB" w:eastAsia="zh-CN"/>
        </w:rPr>
        <w:t>.</w:t>
      </w:r>
    </w:p>
    <w:p w14:paraId="4BA0821E" w14:textId="7CED4A23" w:rsidR="0027100B" w:rsidRPr="0027100B" w:rsidRDefault="006972DF"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is also proposed to</w:t>
      </w:r>
      <w:r w:rsidR="0027100B">
        <w:rPr>
          <w:rFonts w:ascii="Times New Roman" w:eastAsiaTheme="minorEastAsia" w:hAnsi="Times New Roman" w:cs="Times New Roman"/>
          <w:lang w:val="en-GB" w:eastAsia="zh-CN"/>
        </w:rPr>
        <w:t xml:space="preserve"> define accuracy requirements based on the </w:t>
      </w:r>
      <w:r>
        <w:rPr>
          <w:rFonts w:ascii="Times New Roman" w:eastAsiaTheme="minorEastAsia" w:hAnsi="Times New Roman" w:cs="Times New Roman"/>
          <w:lang w:val="en-GB" w:eastAsia="zh-CN"/>
        </w:rPr>
        <w:t>baseband sampling rate</w:t>
      </w:r>
      <w:r w:rsidR="0027100B">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490744">
        <w:rPr>
          <w:rFonts w:ascii="Times New Roman" w:eastAsiaTheme="minorEastAsia" w:hAnsi="Times New Roman" w:cs="Times New Roman"/>
          <w:lang w:val="en-GB" w:eastAsia="zh-CN"/>
        </w:rPr>
        <w:t xml:space="preserve">We don’t think it is necessary. The baseband sampling rate can be implicitly reflected by the aggregated bandwidth. </w:t>
      </w:r>
      <w:r w:rsidR="00FA1088">
        <w:rPr>
          <w:rFonts w:ascii="Times New Roman" w:eastAsiaTheme="minorEastAsia" w:hAnsi="Times New Roman" w:cs="Times New Roman"/>
          <w:lang w:val="en-GB" w:eastAsia="zh-CN"/>
        </w:rPr>
        <w:t>Besides, the sampling rate in practice is dependent on the UE implementation. For example, UE could increase the sampling rate by over-sampling</w:t>
      </w:r>
      <w:r w:rsidR="00E16B68">
        <w:rPr>
          <w:rFonts w:ascii="Times New Roman" w:eastAsiaTheme="minorEastAsia" w:hAnsi="Times New Roman" w:cs="Times New Roman"/>
          <w:lang w:val="en-GB" w:eastAsia="zh-CN"/>
        </w:rPr>
        <w:t xml:space="preserve">. Capturing the sampling rate in the spec may restrict UE implementation. </w:t>
      </w:r>
    </w:p>
    <w:p w14:paraId="3A90C15D" w14:textId="69D04C0F" w:rsidR="007C65C5" w:rsidRDefault="006972DF"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7C65C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4</w:t>
      </w:r>
      <w:r w:rsidR="007C65C5" w:rsidRPr="007C65C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consider b</w:t>
      </w:r>
      <w:r w:rsidR="007C65C5">
        <w:rPr>
          <w:rFonts w:ascii="Times New Roman" w:eastAsiaTheme="minorEastAsia" w:hAnsi="Times New Roman" w:cs="Times New Roman"/>
          <w:b/>
          <w:lang w:val="en-GB" w:eastAsia="zh-CN"/>
        </w:rPr>
        <w:t xml:space="preserve">aseband sampling rate </w:t>
      </w:r>
      <w:r>
        <w:rPr>
          <w:rFonts w:ascii="Times New Roman" w:eastAsiaTheme="minorEastAsia" w:hAnsi="Times New Roman" w:cs="Times New Roman"/>
          <w:b/>
          <w:lang w:val="en-GB" w:eastAsia="zh-CN"/>
        </w:rPr>
        <w:t>when define accuracy requirements.</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1E36CA4F" w:rsidR="00E44682" w:rsidRDefault="00C91804"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092D54">
        <w:rPr>
          <w:rFonts w:ascii="Times New Roman" w:eastAsiaTheme="minorEastAsia" w:hAnsi="Times New Roman" w:cs="Times New Roman"/>
          <w:lang w:val="en-GB" w:eastAsia="zh-CN"/>
        </w:rPr>
        <w:t>he following proposals</w:t>
      </w:r>
      <w:r w:rsidR="00C21677" w:rsidRPr="00CA64EE">
        <w:rPr>
          <w:rFonts w:ascii="Times New Roman" w:eastAsiaTheme="minorEastAsia" w:hAnsi="Times New Roman" w:cs="Times New Roman"/>
          <w:lang w:val="en-GB" w:eastAsia="zh-CN"/>
        </w:rPr>
        <w:t xml:space="preserve"> on </w:t>
      </w:r>
      <w:r w:rsidR="00D31260" w:rsidRPr="00CA64EE">
        <w:rPr>
          <w:rFonts w:ascii="Times New Roman" w:eastAsiaTheme="minorEastAsia" w:hAnsi="Times New Roman" w:cs="Times New Roman"/>
          <w:lang w:val="en-GB" w:eastAsia="zh-CN"/>
        </w:rPr>
        <w:t xml:space="preserve">RRM </w:t>
      </w:r>
      <w:r w:rsidR="00E44057">
        <w:rPr>
          <w:rFonts w:ascii="Times New Roman" w:eastAsiaTheme="minorEastAsia" w:hAnsi="Times New Roman" w:cs="Times New Roman"/>
          <w:lang w:val="en-GB" w:eastAsia="zh-CN"/>
        </w:rPr>
        <w:t>performance</w:t>
      </w:r>
      <w:r w:rsidR="00732AB7" w:rsidRPr="00CA64EE">
        <w:rPr>
          <w:rFonts w:ascii="Times New Roman" w:eastAsiaTheme="minorEastAsia" w:hAnsi="Times New Roman" w:cs="Times New Roman"/>
          <w:lang w:val="en-GB" w:eastAsia="zh-CN"/>
        </w:rPr>
        <w:t xml:space="preserve"> </w:t>
      </w:r>
      <w:r w:rsidR="00D31260" w:rsidRPr="00CA64EE">
        <w:rPr>
          <w:rFonts w:ascii="Times New Roman" w:eastAsiaTheme="minorEastAsia" w:hAnsi="Times New Roman" w:cs="Times New Roman"/>
          <w:lang w:val="en-GB" w:eastAsia="zh-CN"/>
        </w:rPr>
        <w:t>requirements for</w:t>
      </w:r>
      <w:r w:rsidR="00E44057">
        <w:rPr>
          <w:rFonts w:ascii="Times New Roman" w:eastAsiaTheme="minorEastAsia" w:hAnsi="Times New Roman" w:cs="Times New Roman"/>
          <w:lang w:val="en-GB" w:eastAsia="zh-CN"/>
        </w:rPr>
        <w:t xml:space="preserve"> </w:t>
      </w:r>
      <w:r w:rsidR="00092D54">
        <w:rPr>
          <w:rFonts w:ascii="Times New Roman" w:eastAsiaTheme="minorEastAsia" w:hAnsi="Times New Roman" w:cs="Times New Roman"/>
          <w:lang w:val="en-GB" w:eastAsia="zh-CN"/>
        </w:rPr>
        <w:t>PRS/SRS bandwidth aggregation</w:t>
      </w:r>
      <w:r>
        <w:rPr>
          <w:rFonts w:ascii="Times New Roman" w:eastAsiaTheme="minorEastAsia" w:hAnsi="Times New Roman" w:cs="Times New Roman"/>
          <w:lang w:val="en-GB" w:eastAsia="zh-CN"/>
        </w:rPr>
        <w:t xml:space="preserve"> are provided</w:t>
      </w:r>
      <w:r w:rsidR="00E44682" w:rsidRPr="00CA64EE">
        <w:rPr>
          <w:rFonts w:ascii="Times New Roman" w:eastAsiaTheme="minorEastAsia" w:hAnsi="Times New Roman" w:cs="Times New Roman"/>
          <w:lang w:val="en-GB" w:eastAsia="zh-CN"/>
        </w:rPr>
        <w:t>:</w:t>
      </w:r>
    </w:p>
    <w:p w14:paraId="18308C26" w14:textId="77777777" w:rsidR="002D575D" w:rsidRDefault="002D575D" w:rsidP="002D575D">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w:t>
      </w:r>
      <w:r w:rsidRPr="00204CA6">
        <w:rPr>
          <w:rFonts w:ascii="Times New Roman" w:eastAsiaTheme="minorEastAsia" w:hAnsi="Times New Roman" w:cs="Times New Roman"/>
          <w:b/>
          <w:lang w:val="en-GB" w:eastAsia="zh-CN"/>
        </w:rPr>
        <w:t>existing accuracy requirement for the largest PRS BW among the aggregated PFLs applies to the PRS-RSRP/RSRPP measurements in case of PRS BW aggregation.</w:t>
      </w:r>
    </w:p>
    <w:p w14:paraId="3B65886D" w14:textId="790CAA3D" w:rsidR="00653FE8" w:rsidRDefault="00653FE8" w:rsidP="00653FE8">
      <w:pPr>
        <w:jc w:val="both"/>
        <w:rPr>
          <w:rFonts w:ascii="Times New Roman" w:eastAsiaTheme="minorEastAsia" w:hAnsi="Times New Roman" w:cs="Times New Roman"/>
          <w:b/>
          <w:lang w:val="en-GB" w:eastAsia="zh-CN"/>
        </w:rPr>
      </w:pPr>
      <w:r w:rsidRPr="003F1A9D">
        <w:rPr>
          <w:rFonts w:ascii="Times New Roman" w:eastAsiaTheme="minorEastAsia" w:hAnsi="Times New Roman" w:cs="Times New Roman"/>
          <w:b/>
          <w:lang w:val="en-GB" w:eastAsia="zh-CN"/>
        </w:rPr>
        <w:t>Proposal 2:</w:t>
      </w:r>
      <w:r>
        <w:rPr>
          <w:rFonts w:ascii="Times New Roman" w:eastAsiaTheme="minorEastAsia" w:hAnsi="Times New Roman" w:cs="Times New Roman"/>
          <w:b/>
          <w:lang w:val="en-GB" w:eastAsia="zh-CN"/>
        </w:rPr>
        <w:t xml:space="preserve"> Existing report mapping table is used for PRS-RSRP/RSRPP measurement.</w:t>
      </w:r>
    </w:p>
    <w:p w14:paraId="763C0C2B" w14:textId="77777777" w:rsidR="00542C87" w:rsidRDefault="00542C87" w:rsidP="00542C87">
      <w:pPr>
        <w:jc w:val="both"/>
        <w:rPr>
          <w:rFonts w:ascii="Times New Roman" w:eastAsiaTheme="minorEastAsia" w:hAnsi="Times New Roman" w:cs="Times New Roman"/>
          <w:b/>
          <w:lang w:val="en-GB" w:eastAsia="zh-CN"/>
        </w:rPr>
      </w:pPr>
      <w:r w:rsidRPr="007C65C5">
        <w:rPr>
          <w:rFonts w:ascii="Times New Roman" w:eastAsiaTheme="minorEastAsia" w:hAnsi="Times New Roman" w:cs="Times New Roman"/>
          <w:b/>
          <w:lang w:val="en-GB" w:eastAsia="zh-CN"/>
        </w:rPr>
        <w:t xml:space="preserve">Proposal 3: </w:t>
      </w:r>
      <w:r>
        <w:rPr>
          <w:rFonts w:ascii="Times New Roman" w:eastAsiaTheme="minorEastAsia" w:hAnsi="Times New Roman" w:cs="Times New Roman"/>
          <w:b/>
          <w:lang w:val="en-GB" w:eastAsia="zh-CN"/>
        </w:rPr>
        <w:t>Define accuracy requirements based on the number of PFLs</w:t>
      </w:r>
      <w:r w:rsidRPr="007C65C5">
        <w:rPr>
          <w:rFonts w:ascii="Times New Roman" w:eastAsiaTheme="minorEastAsia" w:hAnsi="Times New Roman" w:cs="Times New Roman"/>
          <w:b/>
          <w:lang w:val="en-GB" w:eastAsia="zh-CN"/>
        </w:rPr>
        <w:t>.</w:t>
      </w:r>
    </w:p>
    <w:p w14:paraId="75EBE84F" w14:textId="76F32B47" w:rsidR="00542C87" w:rsidRDefault="00542C87" w:rsidP="00653FE8">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7C65C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consider baseband sampling rate when define accuracy requirements.</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088E30D" w14:textId="5AA89408" w:rsidR="00121BCD" w:rsidRPr="00AF55C0" w:rsidRDefault="001A14D3" w:rsidP="00953A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w:t>
      </w:r>
      <w:r w:rsidR="005E6A18">
        <w:rPr>
          <w:rFonts w:ascii="Times New Roman" w:hAnsi="Times New Roman" w:cs="Times New Roman"/>
        </w:rPr>
        <w:t>6383</w:t>
      </w:r>
      <w:r w:rsidRPr="00A45D97">
        <w:rPr>
          <w:rFonts w:ascii="Times New Roman" w:hAnsi="Times New Roman" w:cs="Times New Roman"/>
        </w:rPr>
        <w:t xml:space="preserve">, </w:t>
      </w:r>
      <w:r w:rsidR="005E6A18" w:rsidRPr="005E6A18">
        <w:rPr>
          <w:rFonts w:ascii="Times New Roman" w:hAnsi="Times New Roman" w:cs="Times New Roman"/>
        </w:rPr>
        <w:t xml:space="preserve">WF on </w:t>
      </w:r>
      <w:proofErr w:type="spellStart"/>
      <w:r w:rsidR="005E6A18" w:rsidRPr="005E6A18">
        <w:rPr>
          <w:rFonts w:ascii="Times New Roman" w:hAnsi="Times New Roman" w:cs="Times New Roman"/>
        </w:rPr>
        <w:t>RedCap</w:t>
      </w:r>
      <w:proofErr w:type="spellEnd"/>
      <w:r w:rsidR="005E6A18" w:rsidRPr="005E6A18">
        <w:rPr>
          <w:rFonts w:ascii="Times New Roman" w:hAnsi="Times New Roman" w:cs="Times New Roman"/>
        </w:rPr>
        <w:t xml:space="preserve"> positioning and PRS/SRS bandwidth aggregation</w:t>
      </w:r>
      <w:r w:rsidR="005E6A18">
        <w:rPr>
          <w:rFonts w:ascii="Times New Roman" w:hAnsi="Times New Roman" w:cs="Times New Roman"/>
        </w:rPr>
        <w:t>,</w:t>
      </w:r>
      <w:r>
        <w:rPr>
          <w:rFonts w:ascii="Times New Roman" w:hAnsi="Times New Roman" w:cs="Times New Roman"/>
        </w:rPr>
        <w:t xml:space="preserve"> </w:t>
      </w:r>
      <w:r w:rsidR="005E6A18" w:rsidRPr="005E6A18">
        <w:rPr>
          <w:rFonts w:ascii="Times New Roman" w:hAnsi="Times New Roman" w:cs="Times New Roman"/>
        </w:rPr>
        <w:t>Ericsson</w:t>
      </w:r>
    </w:p>
    <w:sectPr w:rsidR="00121BCD" w:rsidRPr="00AF55C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85AD4" w14:textId="77777777" w:rsidR="00224FA1" w:rsidRDefault="00224FA1" w:rsidP="00973137">
      <w:pPr>
        <w:spacing w:after="0" w:line="240" w:lineRule="auto"/>
      </w:pPr>
      <w:r>
        <w:separator/>
      </w:r>
    </w:p>
  </w:endnote>
  <w:endnote w:type="continuationSeparator" w:id="0">
    <w:p w14:paraId="593B72CE" w14:textId="77777777" w:rsidR="00224FA1" w:rsidRDefault="00224FA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72C78" w14:textId="77777777" w:rsidR="00224FA1" w:rsidRDefault="00224FA1" w:rsidP="00973137">
      <w:pPr>
        <w:spacing w:after="0" w:line="240" w:lineRule="auto"/>
      </w:pPr>
      <w:r>
        <w:separator/>
      </w:r>
    </w:p>
  </w:footnote>
  <w:footnote w:type="continuationSeparator" w:id="0">
    <w:p w14:paraId="69B69299" w14:textId="77777777" w:rsidR="00224FA1" w:rsidRDefault="00224FA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1047C8"/>
    <w:multiLevelType w:val="hybridMultilevel"/>
    <w:tmpl w:val="22AA2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9"/>
  </w:num>
  <w:num w:numId="3">
    <w:abstractNumId w:val="3"/>
  </w:num>
  <w:num w:numId="4">
    <w:abstractNumId w:val="15"/>
  </w:num>
  <w:num w:numId="5">
    <w:abstractNumId w:val="13"/>
  </w:num>
  <w:num w:numId="6">
    <w:abstractNumId w:val="34"/>
  </w:num>
  <w:num w:numId="7">
    <w:abstractNumId w:val="0"/>
  </w:num>
  <w:num w:numId="8">
    <w:abstractNumId w:val="45"/>
  </w:num>
  <w:num w:numId="9">
    <w:abstractNumId w:val="27"/>
  </w:num>
  <w:num w:numId="10">
    <w:abstractNumId w:val="22"/>
  </w:num>
  <w:num w:numId="11">
    <w:abstractNumId w:val="30"/>
  </w:num>
  <w:num w:numId="12">
    <w:abstractNumId w:val="31"/>
  </w:num>
  <w:num w:numId="13">
    <w:abstractNumId w:val="8"/>
  </w:num>
  <w:num w:numId="14">
    <w:abstractNumId w:val="2"/>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5"/>
  </w:num>
  <w:num w:numId="18">
    <w:abstractNumId w:val="25"/>
  </w:num>
  <w:num w:numId="19">
    <w:abstractNumId w:val="6"/>
  </w:num>
  <w:num w:numId="20">
    <w:abstractNumId w:val="21"/>
  </w:num>
  <w:num w:numId="21">
    <w:abstractNumId w:val="46"/>
  </w:num>
  <w:num w:numId="22">
    <w:abstractNumId w:val="10"/>
  </w:num>
  <w:num w:numId="23">
    <w:abstractNumId w:val="26"/>
  </w:num>
  <w:num w:numId="24">
    <w:abstractNumId w:val="37"/>
  </w:num>
  <w:num w:numId="25">
    <w:abstractNumId w:val="28"/>
  </w:num>
  <w:num w:numId="26">
    <w:abstractNumId w:val="44"/>
  </w:num>
  <w:num w:numId="27">
    <w:abstractNumId w:val="9"/>
  </w:num>
  <w:num w:numId="28">
    <w:abstractNumId w:val="33"/>
  </w:num>
  <w:num w:numId="29">
    <w:abstractNumId w:val="18"/>
  </w:num>
  <w:num w:numId="30">
    <w:abstractNumId w:val="38"/>
  </w:num>
  <w:num w:numId="31">
    <w:abstractNumId w:val="33"/>
  </w:num>
  <w:num w:numId="32">
    <w:abstractNumId w:val="41"/>
  </w:num>
  <w:num w:numId="33">
    <w:abstractNumId w:val="16"/>
  </w:num>
  <w:num w:numId="34">
    <w:abstractNumId w:val="39"/>
  </w:num>
  <w:num w:numId="35">
    <w:abstractNumId w:val="20"/>
  </w:num>
  <w:num w:numId="36">
    <w:abstractNumId w:val="12"/>
  </w:num>
  <w:num w:numId="37">
    <w:abstractNumId w:val="14"/>
  </w:num>
  <w:num w:numId="38">
    <w:abstractNumId w:val="11"/>
  </w:num>
  <w:num w:numId="39">
    <w:abstractNumId w:val="42"/>
  </w:num>
  <w:num w:numId="40">
    <w:abstractNumId w:val="1"/>
  </w:num>
  <w:num w:numId="41">
    <w:abstractNumId w:val="4"/>
  </w:num>
  <w:num w:numId="42">
    <w:abstractNumId w:val="5"/>
  </w:num>
  <w:num w:numId="43">
    <w:abstractNumId w:val="17"/>
  </w:num>
  <w:num w:numId="44">
    <w:abstractNumId w:val="36"/>
  </w:num>
  <w:num w:numId="45">
    <w:abstractNumId w:val="23"/>
  </w:num>
  <w:num w:numId="46">
    <w:abstractNumId w:val="40"/>
  </w:num>
  <w:num w:numId="47">
    <w:abstractNumId w:val="24"/>
  </w:num>
  <w:num w:numId="48">
    <w:abstractNumId w:val="7"/>
  </w:num>
  <w:num w:numId="49">
    <w:abstractNumId w:val="47"/>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270"/>
    <w:rsid w:val="00014C87"/>
    <w:rsid w:val="000153C7"/>
    <w:rsid w:val="00015D15"/>
    <w:rsid w:val="0001621C"/>
    <w:rsid w:val="00016F22"/>
    <w:rsid w:val="00017678"/>
    <w:rsid w:val="00017A58"/>
    <w:rsid w:val="000205A3"/>
    <w:rsid w:val="00020E35"/>
    <w:rsid w:val="00021984"/>
    <w:rsid w:val="0002361B"/>
    <w:rsid w:val="0002457D"/>
    <w:rsid w:val="00025264"/>
    <w:rsid w:val="0002564D"/>
    <w:rsid w:val="00025B2A"/>
    <w:rsid w:val="00025E2C"/>
    <w:rsid w:val="00025ECA"/>
    <w:rsid w:val="00026136"/>
    <w:rsid w:val="00026830"/>
    <w:rsid w:val="00026E1F"/>
    <w:rsid w:val="000277B7"/>
    <w:rsid w:val="00027D54"/>
    <w:rsid w:val="00030552"/>
    <w:rsid w:val="000314EE"/>
    <w:rsid w:val="000317B6"/>
    <w:rsid w:val="00031C3E"/>
    <w:rsid w:val="000320D1"/>
    <w:rsid w:val="000325B8"/>
    <w:rsid w:val="000326DD"/>
    <w:rsid w:val="00034C15"/>
    <w:rsid w:val="00036864"/>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87B"/>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D54"/>
    <w:rsid w:val="00092E16"/>
    <w:rsid w:val="00092EFD"/>
    <w:rsid w:val="00093474"/>
    <w:rsid w:val="000937DC"/>
    <w:rsid w:val="0009510F"/>
    <w:rsid w:val="00096896"/>
    <w:rsid w:val="00096EB2"/>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8ED"/>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487"/>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3DDB"/>
    <w:rsid w:val="00104373"/>
    <w:rsid w:val="00104915"/>
    <w:rsid w:val="00104973"/>
    <w:rsid w:val="00105031"/>
    <w:rsid w:val="001062FB"/>
    <w:rsid w:val="001063E6"/>
    <w:rsid w:val="00106B48"/>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2DED"/>
    <w:rsid w:val="0019341A"/>
    <w:rsid w:val="001944C9"/>
    <w:rsid w:val="00194C46"/>
    <w:rsid w:val="0019564C"/>
    <w:rsid w:val="00195C23"/>
    <w:rsid w:val="001964D8"/>
    <w:rsid w:val="00197DF9"/>
    <w:rsid w:val="001A14D3"/>
    <w:rsid w:val="001A16DF"/>
    <w:rsid w:val="001A1987"/>
    <w:rsid w:val="001A2564"/>
    <w:rsid w:val="001A2A85"/>
    <w:rsid w:val="001A2E59"/>
    <w:rsid w:val="001A315C"/>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2F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1614"/>
    <w:rsid w:val="001E2E72"/>
    <w:rsid w:val="001E4457"/>
    <w:rsid w:val="001E56ED"/>
    <w:rsid w:val="001E5749"/>
    <w:rsid w:val="001E58E2"/>
    <w:rsid w:val="001E5983"/>
    <w:rsid w:val="001E5BDC"/>
    <w:rsid w:val="001E6DF7"/>
    <w:rsid w:val="001E77D8"/>
    <w:rsid w:val="001E7A46"/>
    <w:rsid w:val="001E7AED"/>
    <w:rsid w:val="001E7FE2"/>
    <w:rsid w:val="001F138F"/>
    <w:rsid w:val="001F15AF"/>
    <w:rsid w:val="001F1914"/>
    <w:rsid w:val="001F2363"/>
    <w:rsid w:val="001F27C7"/>
    <w:rsid w:val="001F29D8"/>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3F96"/>
    <w:rsid w:val="00204CA6"/>
    <w:rsid w:val="002069B2"/>
    <w:rsid w:val="00207FA3"/>
    <w:rsid w:val="00211553"/>
    <w:rsid w:val="00211600"/>
    <w:rsid w:val="00212A0B"/>
    <w:rsid w:val="00212A33"/>
    <w:rsid w:val="00212E68"/>
    <w:rsid w:val="00214C27"/>
    <w:rsid w:val="00214DA8"/>
    <w:rsid w:val="00215289"/>
    <w:rsid w:val="00215423"/>
    <w:rsid w:val="002158FA"/>
    <w:rsid w:val="002171AE"/>
    <w:rsid w:val="00220600"/>
    <w:rsid w:val="002215B7"/>
    <w:rsid w:val="0022233F"/>
    <w:rsid w:val="002224D2"/>
    <w:rsid w:val="002224DB"/>
    <w:rsid w:val="002227DB"/>
    <w:rsid w:val="00222D17"/>
    <w:rsid w:val="0022329D"/>
    <w:rsid w:val="00223344"/>
    <w:rsid w:val="00223462"/>
    <w:rsid w:val="00223FCB"/>
    <w:rsid w:val="00224C39"/>
    <w:rsid w:val="00224FA1"/>
    <w:rsid w:val="002252B8"/>
    <w:rsid w:val="002252C3"/>
    <w:rsid w:val="00225737"/>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5B3"/>
    <w:rsid w:val="00243B3B"/>
    <w:rsid w:val="00244490"/>
    <w:rsid w:val="002453E3"/>
    <w:rsid w:val="002458EB"/>
    <w:rsid w:val="00245AF9"/>
    <w:rsid w:val="00246DAA"/>
    <w:rsid w:val="002500C8"/>
    <w:rsid w:val="0025028C"/>
    <w:rsid w:val="00251522"/>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00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664"/>
    <w:rsid w:val="002907B5"/>
    <w:rsid w:val="002908C6"/>
    <w:rsid w:val="00290F1E"/>
    <w:rsid w:val="00292C9B"/>
    <w:rsid w:val="00292EB7"/>
    <w:rsid w:val="00293860"/>
    <w:rsid w:val="0029437A"/>
    <w:rsid w:val="00294CC6"/>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A70C2"/>
    <w:rsid w:val="002B06A6"/>
    <w:rsid w:val="002B24D6"/>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BB0"/>
    <w:rsid w:val="002D0DB7"/>
    <w:rsid w:val="002D2807"/>
    <w:rsid w:val="002D34B2"/>
    <w:rsid w:val="002D3A43"/>
    <w:rsid w:val="002D3FC9"/>
    <w:rsid w:val="002D48B0"/>
    <w:rsid w:val="002D575D"/>
    <w:rsid w:val="002D5B37"/>
    <w:rsid w:val="002D5C98"/>
    <w:rsid w:val="002D7368"/>
    <w:rsid w:val="002D738B"/>
    <w:rsid w:val="002D7637"/>
    <w:rsid w:val="002E1665"/>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09DC"/>
    <w:rsid w:val="00301CE6"/>
    <w:rsid w:val="00301D1B"/>
    <w:rsid w:val="0030256B"/>
    <w:rsid w:val="00302638"/>
    <w:rsid w:val="00302C0B"/>
    <w:rsid w:val="00303EC8"/>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7F0"/>
    <w:rsid w:val="00325CC0"/>
    <w:rsid w:val="0032642B"/>
    <w:rsid w:val="00330D9E"/>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42AC"/>
    <w:rsid w:val="003744F6"/>
    <w:rsid w:val="00375BFA"/>
    <w:rsid w:val="00375C9F"/>
    <w:rsid w:val="00376D54"/>
    <w:rsid w:val="00377345"/>
    <w:rsid w:val="003774C0"/>
    <w:rsid w:val="00377CE1"/>
    <w:rsid w:val="0038002D"/>
    <w:rsid w:val="00381443"/>
    <w:rsid w:val="003828DF"/>
    <w:rsid w:val="00383287"/>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16B9"/>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05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E7E7F"/>
    <w:rsid w:val="003F05C7"/>
    <w:rsid w:val="003F1A58"/>
    <w:rsid w:val="003F1A9D"/>
    <w:rsid w:val="003F2964"/>
    <w:rsid w:val="003F2CD4"/>
    <w:rsid w:val="003F36A6"/>
    <w:rsid w:val="003F5319"/>
    <w:rsid w:val="003F60C3"/>
    <w:rsid w:val="003F6105"/>
    <w:rsid w:val="003F692E"/>
    <w:rsid w:val="003F6BBE"/>
    <w:rsid w:val="003F76B2"/>
    <w:rsid w:val="003F7A90"/>
    <w:rsid w:val="004000E8"/>
    <w:rsid w:val="004007C9"/>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439"/>
    <w:rsid w:val="00415675"/>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28C"/>
    <w:rsid w:val="00446488"/>
    <w:rsid w:val="004464E4"/>
    <w:rsid w:val="00446DC2"/>
    <w:rsid w:val="0044769C"/>
    <w:rsid w:val="00447A5E"/>
    <w:rsid w:val="004504AA"/>
    <w:rsid w:val="00450E24"/>
    <w:rsid w:val="00450FAC"/>
    <w:rsid w:val="004517AA"/>
    <w:rsid w:val="00452CAC"/>
    <w:rsid w:val="004556B4"/>
    <w:rsid w:val="00455E64"/>
    <w:rsid w:val="00457565"/>
    <w:rsid w:val="004577E6"/>
    <w:rsid w:val="00457B71"/>
    <w:rsid w:val="004631C6"/>
    <w:rsid w:val="00464689"/>
    <w:rsid w:val="0046685E"/>
    <w:rsid w:val="004669E2"/>
    <w:rsid w:val="00466B3C"/>
    <w:rsid w:val="00466D69"/>
    <w:rsid w:val="004676F2"/>
    <w:rsid w:val="004701FE"/>
    <w:rsid w:val="00470C31"/>
    <w:rsid w:val="00470D1A"/>
    <w:rsid w:val="0047189E"/>
    <w:rsid w:val="00471DE0"/>
    <w:rsid w:val="00472149"/>
    <w:rsid w:val="00472E64"/>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4D7"/>
    <w:rsid w:val="00480999"/>
    <w:rsid w:val="004812F4"/>
    <w:rsid w:val="00481BCC"/>
    <w:rsid w:val="004834F8"/>
    <w:rsid w:val="00483628"/>
    <w:rsid w:val="00483E23"/>
    <w:rsid w:val="00484677"/>
    <w:rsid w:val="00485311"/>
    <w:rsid w:val="0048563C"/>
    <w:rsid w:val="00485711"/>
    <w:rsid w:val="00485A2A"/>
    <w:rsid w:val="00490744"/>
    <w:rsid w:val="004910B3"/>
    <w:rsid w:val="00491277"/>
    <w:rsid w:val="004912AE"/>
    <w:rsid w:val="00491EC5"/>
    <w:rsid w:val="00492ADC"/>
    <w:rsid w:val="00492BC5"/>
    <w:rsid w:val="00492D1E"/>
    <w:rsid w:val="00493595"/>
    <w:rsid w:val="0049402F"/>
    <w:rsid w:val="004940BE"/>
    <w:rsid w:val="00494842"/>
    <w:rsid w:val="004964F1"/>
    <w:rsid w:val="004975E4"/>
    <w:rsid w:val="004A133D"/>
    <w:rsid w:val="004A16BC"/>
    <w:rsid w:val="004A24B4"/>
    <w:rsid w:val="004A287F"/>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6BD"/>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1FE"/>
    <w:rsid w:val="004E6981"/>
    <w:rsid w:val="004E6DD0"/>
    <w:rsid w:val="004E76F4"/>
    <w:rsid w:val="004F0314"/>
    <w:rsid w:val="004F0599"/>
    <w:rsid w:val="004F0B4E"/>
    <w:rsid w:val="004F0B6C"/>
    <w:rsid w:val="004F0DEB"/>
    <w:rsid w:val="004F1D6F"/>
    <w:rsid w:val="004F2078"/>
    <w:rsid w:val="004F2DAF"/>
    <w:rsid w:val="004F3F88"/>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5CC4"/>
    <w:rsid w:val="00506557"/>
    <w:rsid w:val="0050677A"/>
    <w:rsid w:val="00507322"/>
    <w:rsid w:val="005108D8"/>
    <w:rsid w:val="0051091E"/>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05"/>
    <w:rsid w:val="0053579D"/>
    <w:rsid w:val="005359FE"/>
    <w:rsid w:val="00535D9C"/>
    <w:rsid w:val="00535F91"/>
    <w:rsid w:val="00536759"/>
    <w:rsid w:val="00537C62"/>
    <w:rsid w:val="0054046B"/>
    <w:rsid w:val="00540D30"/>
    <w:rsid w:val="00542238"/>
    <w:rsid w:val="00542C87"/>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21C"/>
    <w:rsid w:val="00554A32"/>
    <w:rsid w:val="00554D42"/>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5E2"/>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0617"/>
    <w:rsid w:val="00582094"/>
    <w:rsid w:val="00582809"/>
    <w:rsid w:val="00582DA6"/>
    <w:rsid w:val="00583294"/>
    <w:rsid w:val="005841F3"/>
    <w:rsid w:val="00584F09"/>
    <w:rsid w:val="005854B4"/>
    <w:rsid w:val="005855F9"/>
    <w:rsid w:val="0058631C"/>
    <w:rsid w:val="005875AA"/>
    <w:rsid w:val="0058798C"/>
    <w:rsid w:val="005900FA"/>
    <w:rsid w:val="00590D69"/>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CE5"/>
    <w:rsid w:val="005D4F4C"/>
    <w:rsid w:val="005D67DA"/>
    <w:rsid w:val="005D6B0D"/>
    <w:rsid w:val="005D7068"/>
    <w:rsid w:val="005D77CF"/>
    <w:rsid w:val="005D7BB0"/>
    <w:rsid w:val="005E15D2"/>
    <w:rsid w:val="005E2B45"/>
    <w:rsid w:val="005E2C8B"/>
    <w:rsid w:val="005E385F"/>
    <w:rsid w:val="005E3AFC"/>
    <w:rsid w:val="005E3C0E"/>
    <w:rsid w:val="005E5B81"/>
    <w:rsid w:val="005E5E7F"/>
    <w:rsid w:val="005E6A18"/>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07C6E"/>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51"/>
    <w:rsid w:val="006269FF"/>
    <w:rsid w:val="006270D7"/>
    <w:rsid w:val="00630001"/>
    <w:rsid w:val="00630682"/>
    <w:rsid w:val="0063083E"/>
    <w:rsid w:val="006311B3"/>
    <w:rsid w:val="006316DB"/>
    <w:rsid w:val="00631800"/>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380"/>
    <w:rsid w:val="006466F7"/>
    <w:rsid w:val="00647618"/>
    <w:rsid w:val="0064795A"/>
    <w:rsid w:val="006501BC"/>
    <w:rsid w:val="00650AB9"/>
    <w:rsid w:val="00651399"/>
    <w:rsid w:val="00651627"/>
    <w:rsid w:val="00653850"/>
    <w:rsid w:val="00653A60"/>
    <w:rsid w:val="00653DE1"/>
    <w:rsid w:val="00653FE8"/>
    <w:rsid w:val="00655733"/>
    <w:rsid w:val="00655ACD"/>
    <w:rsid w:val="00656306"/>
    <w:rsid w:val="00656A92"/>
    <w:rsid w:val="00656DDE"/>
    <w:rsid w:val="00656E72"/>
    <w:rsid w:val="00656F9A"/>
    <w:rsid w:val="00657A31"/>
    <w:rsid w:val="0066011D"/>
    <w:rsid w:val="00660784"/>
    <w:rsid w:val="006607C0"/>
    <w:rsid w:val="006613A6"/>
    <w:rsid w:val="00661A28"/>
    <w:rsid w:val="006627A2"/>
    <w:rsid w:val="006634E6"/>
    <w:rsid w:val="006655EE"/>
    <w:rsid w:val="00665B5C"/>
    <w:rsid w:val="00665FB0"/>
    <w:rsid w:val="0066693D"/>
    <w:rsid w:val="00666C53"/>
    <w:rsid w:val="00666FF8"/>
    <w:rsid w:val="00667EE7"/>
    <w:rsid w:val="00670499"/>
    <w:rsid w:val="00670922"/>
    <w:rsid w:val="00670BE1"/>
    <w:rsid w:val="006717B2"/>
    <w:rsid w:val="00671B87"/>
    <w:rsid w:val="0067218F"/>
    <w:rsid w:val="00672613"/>
    <w:rsid w:val="00672AEC"/>
    <w:rsid w:val="006741F2"/>
    <w:rsid w:val="006749B8"/>
    <w:rsid w:val="00674A59"/>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87460"/>
    <w:rsid w:val="006902CB"/>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972DF"/>
    <w:rsid w:val="006A0848"/>
    <w:rsid w:val="006A2335"/>
    <w:rsid w:val="006A3114"/>
    <w:rsid w:val="006A46FB"/>
    <w:rsid w:val="006A4C80"/>
    <w:rsid w:val="006A5288"/>
    <w:rsid w:val="006A5E28"/>
    <w:rsid w:val="006A697B"/>
    <w:rsid w:val="006A6A3A"/>
    <w:rsid w:val="006A7AFF"/>
    <w:rsid w:val="006A7C13"/>
    <w:rsid w:val="006B0252"/>
    <w:rsid w:val="006B0DAB"/>
    <w:rsid w:val="006B0F67"/>
    <w:rsid w:val="006B16C9"/>
    <w:rsid w:val="006B1816"/>
    <w:rsid w:val="006B1C31"/>
    <w:rsid w:val="006B2099"/>
    <w:rsid w:val="006B31E4"/>
    <w:rsid w:val="006B3466"/>
    <w:rsid w:val="006B363F"/>
    <w:rsid w:val="006B3932"/>
    <w:rsid w:val="006B3B88"/>
    <w:rsid w:val="006B4A20"/>
    <w:rsid w:val="006B4AB7"/>
    <w:rsid w:val="006B50CF"/>
    <w:rsid w:val="006B5C38"/>
    <w:rsid w:val="006C03B8"/>
    <w:rsid w:val="006C06C1"/>
    <w:rsid w:val="006C2602"/>
    <w:rsid w:val="006C3293"/>
    <w:rsid w:val="006C36DC"/>
    <w:rsid w:val="006C3E60"/>
    <w:rsid w:val="006C4C27"/>
    <w:rsid w:val="006C5EC9"/>
    <w:rsid w:val="006C6059"/>
    <w:rsid w:val="006C6642"/>
    <w:rsid w:val="006C6B3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6D95"/>
    <w:rsid w:val="006E72EF"/>
    <w:rsid w:val="006E7D3B"/>
    <w:rsid w:val="006F0D48"/>
    <w:rsid w:val="006F1B41"/>
    <w:rsid w:val="006F1B70"/>
    <w:rsid w:val="006F2520"/>
    <w:rsid w:val="006F29C6"/>
    <w:rsid w:val="006F341D"/>
    <w:rsid w:val="006F3CDE"/>
    <w:rsid w:val="006F4243"/>
    <w:rsid w:val="006F47FC"/>
    <w:rsid w:val="006F55B4"/>
    <w:rsid w:val="006F58D4"/>
    <w:rsid w:val="006F5C49"/>
    <w:rsid w:val="006F6582"/>
    <w:rsid w:val="006F6920"/>
    <w:rsid w:val="007017A6"/>
    <w:rsid w:val="00701A1C"/>
    <w:rsid w:val="0070346E"/>
    <w:rsid w:val="00703D82"/>
    <w:rsid w:val="00704C9D"/>
    <w:rsid w:val="00704EDB"/>
    <w:rsid w:val="0070530C"/>
    <w:rsid w:val="00706101"/>
    <w:rsid w:val="00706CD7"/>
    <w:rsid w:val="0070702C"/>
    <w:rsid w:val="00707072"/>
    <w:rsid w:val="00707276"/>
    <w:rsid w:val="00707D61"/>
    <w:rsid w:val="00710720"/>
    <w:rsid w:val="00712287"/>
    <w:rsid w:val="00712772"/>
    <w:rsid w:val="00712E00"/>
    <w:rsid w:val="0071304C"/>
    <w:rsid w:val="00713865"/>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2A47"/>
    <w:rsid w:val="007230AF"/>
    <w:rsid w:val="00723DA6"/>
    <w:rsid w:val="007254E5"/>
    <w:rsid w:val="007257D0"/>
    <w:rsid w:val="00725ACA"/>
    <w:rsid w:val="00726496"/>
    <w:rsid w:val="00726EA6"/>
    <w:rsid w:val="00727169"/>
    <w:rsid w:val="00727208"/>
    <w:rsid w:val="0072722B"/>
    <w:rsid w:val="00727680"/>
    <w:rsid w:val="007300FC"/>
    <w:rsid w:val="007302F3"/>
    <w:rsid w:val="00730AE8"/>
    <w:rsid w:val="00731116"/>
    <w:rsid w:val="00731642"/>
    <w:rsid w:val="00731ACD"/>
    <w:rsid w:val="00732810"/>
    <w:rsid w:val="00732AB7"/>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359F"/>
    <w:rsid w:val="00775076"/>
    <w:rsid w:val="007754C6"/>
    <w:rsid w:val="007755F2"/>
    <w:rsid w:val="00776971"/>
    <w:rsid w:val="007775BE"/>
    <w:rsid w:val="007777C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0060"/>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28E"/>
    <w:rsid w:val="007A37DA"/>
    <w:rsid w:val="007A3A9F"/>
    <w:rsid w:val="007A425D"/>
    <w:rsid w:val="007A43A6"/>
    <w:rsid w:val="007A44B6"/>
    <w:rsid w:val="007A49BB"/>
    <w:rsid w:val="007A58A6"/>
    <w:rsid w:val="007A5978"/>
    <w:rsid w:val="007A6B0D"/>
    <w:rsid w:val="007A7EB3"/>
    <w:rsid w:val="007B0AE7"/>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99E"/>
    <w:rsid w:val="007C0C3E"/>
    <w:rsid w:val="007C29FA"/>
    <w:rsid w:val="007C36EB"/>
    <w:rsid w:val="007C3BDB"/>
    <w:rsid w:val="007C3D18"/>
    <w:rsid w:val="007C48C8"/>
    <w:rsid w:val="007C4C88"/>
    <w:rsid w:val="007C503A"/>
    <w:rsid w:val="007C575D"/>
    <w:rsid w:val="007C60BF"/>
    <w:rsid w:val="007C6561"/>
    <w:rsid w:val="007C65C5"/>
    <w:rsid w:val="007C66CC"/>
    <w:rsid w:val="007C6A07"/>
    <w:rsid w:val="007C6B55"/>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5FB"/>
    <w:rsid w:val="007E1B19"/>
    <w:rsid w:val="007E2D8B"/>
    <w:rsid w:val="007E34E3"/>
    <w:rsid w:val="007E3942"/>
    <w:rsid w:val="007E39A7"/>
    <w:rsid w:val="007E3E2A"/>
    <w:rsid w:val="007E4610"/>
    <w:rsid w:val="007E4715"/>
    <w:rsid w:val="007E4FCB"/>
    <w:rsid w:val="007E505B"/>
    <w:rsid w:val="007E5D3B"/>
    <w:rsid w:val="007E6A8E"/>
    <w:rsid w:val="007E7091"/>
    <w:rsid w:val="007E7E26"/>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339"/>
    <w:rsid w:val="00830A01"/>
    <w:rsid w:val="008338D6"/>
    <w:rsid w:val="0083470F"/>
    <w:rsid w:val="008358DE"/>
    <w:rsid w:val="00836AD3"/>
    <w:rsid w:val="0083706E"/>
    <w:rsid w:val="008376AC"/>
    <w:rsid w:val="008377E3"/>
    <w:rsid w:val="008400F3"/>
    <w:rsid w:val="0084084A"/>
    <w:rsid w:val="00840C85"/>
    <w:rsid w:val="00841B59"/>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57A"/>
    <w:rsid w:val="00892BEC"/>
    <w:rsid w:val="00892C6B"/>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525"/>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095"/>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BA2"/>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79A0"/>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CF0"/>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3CFF"/>
    <w:rsid w:val="0096430A"/>
    <w:rsid w:val="0096458E"/>
    <w:rsid w:val="009647A3"/>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7D6"/>
    <w:rsid w:val="009A285F"/>
    <w:rsid w:val="009A3BB6"/>
    <w:rsid w:val="009A414D"/>
    <w:rsid w:val="009A462D"/>
    <w:rsid w:val="009A4A49"/>
    <w:rsid w:val="009A4E04"/>
    <w:rsid w:val="009A533C"/>
    <w:rsid w:val="009A57D8"/>
    <w:rsid w:val="009A5CBA"/>
    <w:rsid w:val="009A5D25"/>
    <w:rsid w:val="009A7898"/>
    <w:rsid w:val="009B0FC2"/>
    <w:rsid w:val="009B1770"/>
    <w:rsid w:val="009B18D1"/>
    <w:rsid w:val="009B1F30"/>
    <w:rsid w:val="009B20B0"/>
    <w:rsid w:val="009B2934"/>
    <w:rsid w:val="009B2B71"/>
    <w:rsid w:val="009B2C7B"/>
    <w:rsid w:val="009B38A3"/>
    <w:rsid w:val="009B3AC2"/>
    <w:rsid w:val="009B4DF4"/>
    <w:rsid w:val="009B564E"/>
    <w:rsid w:val="009B56D0"/>
    <w:rsid w:val="009B7E87"/>
    <w:rsid w:val="009C0169"/>
    <w:rsid w:val="009C02C4"/>
    <w:rsid w:val="009C07CA"/>
    <w:rsid w:val="009C156B"/>
    <w:rsid w:val="009C1606"/>
    <w:rsid w:val="009C1D3C"/>
    <w:rsid w:val="009C307C"/>
    <w:rsid w:val="009C3C02"/>
    <w:rsid w:val="009C403E"/>
    <w:rsid w:val="009C5904"/>
    <w:rsid w:val="009C687B"/>
    <w:rsid w:val="009C6D39"/>
    <w:rsid w:val="009C76A1"/>
    <w:rsid w:val="009D01CD"/>
    <w:rsid w:val="009D13DD"/>
    <w:rsid w:val="009D19E4"/>
    <w:rsid w:val="009D1AA4"/>
    <w:rsid w:val="009D1C5B"/>
    <w:rsid w:val="009D2388"/>
    <w:rsid w:val="009D2A91"/>
    <w:rsid w:val="009D30FD"/>
    <w:rsid w:val="009D3922"/>
    <w:rsid w:val="009D393D"/>
    <w:rsid w:val="009D3980"/>
    <w:rsid w:val="009D3E49"/>
    <w:rsid w:val="009D48B3"/>
    <w:rsid w:val="009D4FF0"/>
    <w:rsid w:val="009D5013"/>
    <w:rsid w:val="009D526D"/>
    <w:rsid w:val="009D5C28"/>
    <w:rsid w:val="009D6883"/>
    <w:rsid w:val="009D703C"/>
    <w:rsid w:val="009D709E"/>
    <w:rsid w:val="009D718F"/>
    <w:rsid w:val="009D71D4"/>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6055"/>
    <w:rsid w:val="00A1707F"/>
    <w:rsid w:val="00A179FA"/>
    <w:rsid w:val="00A17C4D"/>
    <w:rsid w:val="00A17F63"/>
    <w:rsid w:val="00A200D0"/>
    <w:rsid w:val="00A208F6"/>
    <w:rsid w:val="00A21235"/>
    <w:rsid w:val="00A2193B"/>
    <w:rsid w:val="00A21CF3"/>
    <w:rsid w:val="00A222C3"/>
    <w:rsid w:val="00A22B90"/>
    <w:rsid w:val="00A2351A"/>
    <w:rsid w:val="00A25C5A"/>
    <w:rsid w:val="00A25D4F"/>
    <w:rsid w:val="00A25D61"/>
    <w:rsid w:val="00A25E87"/>
    <w:rsid w:val="00A263D4"/>
    <w:rsid w:val="00A264A9"/>
    <w:rsid w:val="00A26DCF"/>
    <w:rsid w:val="00A27785"/>
    <w:rsid w:val="00A27B58"/>
    <w:rsid w:val="00A30187"/>
    <w:rsid w:val="00A30425"/>
    <w:rsid w:val="00A3102B"/>
    <w:rsid w:val="00A31E41"/>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157"/>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4FC5"/>
    <w:rsid w:val="00A75612"/>
    <w:rsid w:val="00A75B43"/>
    <w:rsid w:val="00A761D4"/>
    <w:rsid w:val="00A77EC4"/>
    <w:rsid w:val="00A80079"/>
    <w:rsid w:val="00A81012"/>
    <w:rsid w:val="00A819EB"/>
    <w:rsid w:val="00A819FE"/>
    <w:rsid w:val="00A83419"/>
    <w:rsid w:val="00A83C21"/>
    <w:rsid w:val="00A83CFF"/>
    <w:rsid w:val="00A83F5F"/>
    <w:rsid w:val="00A8453D"/>
    <w:rsid w:val="00A84D2C"/>
    <w:rsid w:val="00A85BEA"/>
    <w:rsid w:val="00A8681C"/>
    <w:rsid w:val="00A876AF"/>
    <w:rsid w:val="00A90074"/>
    <w:rsid w:val="00A90242"/>
    <w:rsid w:val="00A905D2"/>
    <w:rsid w:val="00A90970"/>
    <w:rsid w:val="00A90A3C"/>
    <w:rsid w:val="00A90D07"/>
    <w:rsid w:val="00A915C9"/>
    <w:rsid w:val="00A92879"/>
    <w:rsid w:val="00A940B2"/>
    <w:rsid w:val="00A9442A"/>
    <w:rsid w:val="00A946E6"/>
    <w:rsid w:val="00A94B85"/>
    <w:rsid w:val="00A94E58"/>
    <w:rsid w:val="00A9664A"/>
    <w:rsid w:val="00AA016F"/>
    <w:rsid w:val="00AA1ED6"/>
    <w:rsid w:val="00AA32AD"/>
    <w:rsid w:val="00AA40AC"/>
    <w:rsid w:val="00AA51D6"/>
    <w:rsid w:val="00AA604E"/>
    <w:rsid w:val="00AA662E"/>
    <w:rsid w:val="00AA74FD"/>
    <w:rsid w:val="00AA76ED"/>
    <w:rsid w:val="00AB0BC8"/>
    <w:rsid w:val="00AB11CA"/>
    <w:rsid w:val="00AB128A"/>
    <w:rsid w:val="00AB14D9"/>
    <w:rsid w:val="00AB2601"/>
    <w:rsid w:val="00AB294B"/>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C7A25"/>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AF55C0"/>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142C"/>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0E3"/>
    <w:rsid w:val="00B4517C"/>
    <w:rsid w:val="00B45A52"/>
    <w:rsid w:val="00B46175"/>
    <w:rsid w:val="00B50D6D"/>
    <w:rsid w:val="00B51C89"/>
    <w:rsid w:val="00B51D46"/>
    <w:rsid w:val="00B52125"/>
    <w:rsid w:val="00B53423"/>
    <w:rsid w:val="00B5371B"/>
    <w:rsid w:val="00B53EDA"/>
    <w:rsid w:val="00B548B7"/>
    <w:rsid w:val="00B54D00"/>
    <w:rsid w:val="00B572EC"/>
    <w:rsid w:val="00B57CCB"/>
    <w:rsid w:val="00B60118"/>
    <w:rsid w:val="00B6083F"/>
    <w:rsid w:val="00B609E2"/>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D6B"/>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5609"/>
    <w:rsid w:val="00B96FA6"/>
    <w:rsid w:val="00BA01CD"/>
    <w:rsid w:val="00BA04F6"/>
    <w:rsid w:val="00BA0DE1"/>
    <w:rsid w:val="00BA1D10"/>
    <w:rsid w:val="00BA2245"/>
    <w:rsid w:val="00BA2277"/>
    <w:rsid w:val="00BA2280"/>
    <w:rsid w:val="00BA2A08"/>
    <w:rsid w:val="00BA2FFD"/>
    <w:rsid w:val="00BA44B6"/>
    <w:rsid w:val="00BA4A81"/>
    <w:rsid w:val="00BA56D2"/>
    <w:rsid w:val="00BA702C"/>
    <w:rsid w:val="00BA75FD"/>
    <w:rsid w:val="00BA76E0"/>
    <w:rsid w:val="00BA777C"/>
    <w:rsid w:val="00BB0873"/>
    <w:rsid w:val="00BB0F18"/>
    <w:rsid w:val="00BB2803"/>
    <w:rsid w:val="00BB2A25"/>
    <w:rsid w:val="00BB2C87"/>
    <w:rsid w:val="00BB34EE"/>
    <w:rsid w:val="00BB399F"/>
    <w:rsid w:val="00BB4C67"/>
    <w:rsid w:val="00BB4D8F"/>
    <w:rsid w:val="00BB51E9"/>
    <w:rsid w:val="00BB5965"/>
    <w:rsid w:val="00BB59BC"/>
    <w:rsid w:val="00BB674F"/>
    <w:rsid w:val="00BB7803"/>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230"/>
    <w:rsid w:val="00BD48AC"/>
    <w:rsid w:val="00BD49D5"/>
    <w:rsid w:val="00BD5383"/>
    <w:rsid w:val="00BD53CA"/>
    <w:rsid w:val="00BD5F1A"/>
    <w:rsid w:val="00BE01C6"/>
    <w:rsid w:val="00BE02A3"/>
    <w:rsid w:val="00BE1234"/>
    <w:rsid w:val="00BE1C11"/>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012"/>
    <w:rsid w:val="00BF0630"/>
    <w:rsid w:val="00BF0D1D"/>
    <w:rsid w:val="00BF1045"/>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3D51"/>
    <w:rsid w:val="00C040D1"/>
    <w:rsid w:val="00C040F7"/>
    <w:rsid w:val="00C044AB"/>
    <w:rsid w:val="00C04873"/>
    <w:rsid w:val="00C0502A"/>
    <w:rsid w:val="00C051C8"/>
    <w:rsid w:val="00C05706"/>
    <w:rsid w:val="00C06CFF"/>
    <w:rsid w:val="00C07377"/>
    <w:rsid w:val="00C07417"/>
    <w:rsid w:val="00C07534"/>
    <w:rsid w:val="00C07D32"/>
    <w:rsid w:val="00C10478"/>
    <w:rsid w:val="00C11288"/>
    <w:rsid w:val="00C12107"/>
    <w:rsid w:val="00C1281F"/>
    <w:rsid w:val="00C132D5"/>
    <w:rsid w:val="00C13350"/>
    <w:rsid w:val="00C136B8"/>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1FA4"/>
    <w:rsid w:val="00C429DB"/>
    <w:rsid w:val="00C43551"/>
    <w:rsid w:val="00C43C41"/>
    <w:rsid w:val="00C4467A"/>
    <w:rsid w:val="00C45A75"/>
    <w:rsid w:val="00C46289"/>
    <w:rsid w:val="00C4635A"/>
    <w:rsid w:val="00C467A0"/>
    <w:rsid w:val="00C46A90"/>
    <w:rsid w:val="00C471BC"/>
    <w:rsid w:val="00C473A5"/>
    <w:rsid w:val="00C47777"/>
    <w:rsid w:val="00C47A73"/>
    <w:rsid w:val="00C511E4"/>
    <w:rsid w:val="00C51B4C"/>
    <w:rsid w:val="00C52E22"/>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A6A"/>
    <w:rsid w:val="00C71F8A"/>
    <w:rsid w:val="00C72017"/>
    <w:rsid w:val="00C7206B"/>
    <w:rsid w:val="00C72093"/>
    <w:rsid w:val="00C7229D"/>
    <w:rsid w:val="00C728B5"/>
    <w:rsid w:val="00C72E0B"/>
    <w:rsid w:val="00C72EF4"/>
    <w:rsid w:val="00C72F6A"/>
    <w:rsid w:val="00C73562"/>
    <w:rsid w:val="00C74426"/>
    <w:rsid w:val="00C744FE"/>
    <w:rsid w:val="00C74BED"/>
    <w:rsid w:val="00C75ACF"/>
    <w:rsid w:val="00C75D2F"/>
    <w:rsid w:val="00C7653B"/>
    <w:rsid w:val="00C767BE"/>
    <w:rsid w:val="00C76E3C"/>
    <w:rsid w:val="00C77376"/>
    <w:rsid w:val="00C800D5"/>
    <w:rsid w:val="00C813C5"/>
    <w:rsid w:val="00C81568"/>
    <w:rsid w:val="00C82B49"/>
    <w:rsid w:val="00C82D47"/>
    <w:rsid w:val="00C830EF"/>
    <w:rsid w:val="00C835A8"/>
    <w:rsid w:val="00C83D52"/>
    <w:rsid w:val="00C84231"/>
    <w:rsid w:val="00C84275"/>
    <w:rsid w:val="00C87060"/>
    <w:rsid w:val="00C879C6"/>
    <w:rsid w:val="00C87CEF"/>
    <w:rsid w:val="00C9027A"/>
    <w:rsid w:val="00C904E4"/>
    <w:rsid w:val="00C9068E"/>
    <w:rsid w:val="00C91804"/>
    <w:rsid w:val="00C92A39"/>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64EE"/>
    <w:rsid w:val="00CA7234"/>
    <w:rsid w:val="00CA7DFA"/>
    <w:rsid w:val="00CB00E4"/>
    <w:rsid w:val="00CB07E5"/>
    <w:rsid w:val="00CB1F2B"/>
    <w:rsid w:val="00CB1F63"/>
    <w:rsid w:val="00CB2908"/>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380"/>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4C8E"/>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4946"/>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59"/>
    <w:rsid w:val="00D440F8"/>
    <w:rsid w:val="00D447A1"/>
    <w:rsid w:val="00D448CB"/>
    <w:rsid w:val="00D45AFB"/>
    <w:rsid w:val="00D46473"/>
    <w:rsid w:val="00D50155"/>
    <w:rsid w:val="00D50936"/>
    <w:rsid w:val="00D50C0D"/>
    <w:rsid w:val="00D514F0"/>
    <w:rsid w:val="00D51941"/>
    <w:rsid w:val="00D526CA"/>
    <w:rsid w:val="00D53242"/>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4CAE"/>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1F1"/>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419"/>
    <w:rsid w:val="00DB05F1"/>
    <w:rsid w:val="00DB0A9F"/>
    <w:rsid w:val="00DB21CA"/>
    <w:rsid w:val="00DB2675"/>
    <w:rsid w:val="00DB2BE9"/>
    <w:rsid w:val="00DB3079"/>
    <w:rsid w:val="00DB347C"/>
    <w:rsid w:val="00DB377D"/>
    <w:rsid w:val="00DB3D7F"/>
    <w:rsid w:val="00DB487A"/>
    <w:rsid w:val="00DB6302"/>
    <w:rsid w:val="00DC1919"/>
    <w:rsid w:val="00DC19F5"/>
    <w:rsid w:val="00DC1DA2"/>
    <w:rsid w:val="00DC2A9F"/>
    <w:rsid w:val="00DC2B63"/>
    <w:rsid w:val="00DC2D36"/>
    <w:rsid w:val="00DC32F5"/>
    <w:rsid w:val="00DC3F9E"/>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3CE"/>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AC0"/>
    <w:rsid w:val="00DF2FD5"/>
    <w:rsid w:val="00DF319C"/>
    <w:rsid w:val="00DF37A0"/>
    <w:rsid w:val="00DF4263"/>
    <w:rsid w:val="00DF547C"/>
    <w:rsid w:val="00DF568A"/>
    <w:rsid w:val="00DF584F"/>
    <w:rsid w:val="00DF5858"/>
    <w:rsid w:val="00DF59C3"/>
    <w:rsid w:val="00DF6CCC"/>
    <w:rsid w:val="00E0017F"/>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6B68"/>
    <w:rsid w:val="00E174E3"/>
    <w:rsid w:val="00E17FA2"/>
    <w:rsid w:val="00E20819"/>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9E3"/>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0C18"/>
    <w:rsid w:val="00E41BE0"/>
    <w:rsid w:val="00E41C1B"/>
    <w:rsid w:val="00E42C9E"/>
    <w:rsid w:val="00E434BE"/>
    <w:rsid w:val="00E44057"/>
    <w:rsid w:val="00E44682"/>
    <w:rsid w:val="00E446F1"/>
    <w:rsid w:val="00E44839"/>
    <w:rsid w:val="00E450CA"/>
    <w:rsid w:val="00E455BB"/>
    <w:rsid w:val="00E460CF"/>
    <w:rsid w:val="00E46886"/>
    <w:rsid w:val="00E47019"/>
    <w:rsid w:val="00E47A07"/>
    <w:rsid w:val="00E47A4A"/>
    <w:rsid w:val="00E47AEF"/>
    <w:rsid w:val="00E5006B"/>
    <w:rsid w:val="00E511F2"/>
    <w:rsid w:val="00E51350"/>
    <w:rsid w:val="00E51D65"/>
    <w:rsid w:val="00E53B75"/>
    <w:rsid w:val="00E53D18"/>
    <w:rsid w:val="00E53D81"/>
    <w:rsid w:val="00E54E3B"/>
    <w:rsid w:val="00E565B9"/>
    <w:rsid w:val="00E57565"/>
    <w:rsid w:val="00E5757F"/>
    <w:rsid w:val="00E62187"/>
    <w:rsid w:val="00E626A1"/>
    <w:rsid w:val="00E63491"/>
    <w:rsid w:val="00E6351E"/>
    <w:rsid w:val="00E63838"/>
    <w:rsid w:val="00E64434"/>
    <w:rsid w:val="00E644B1"/>
    <w:rsid w:val="00E66C64"/>
    <w:rsid w:val="00E67C2D"/>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56C"/>
    <w:rsid w:val="00E82DCE"/>
    <w:rsid w:val="00E83161"/>
    <w:rsid w:val="00E837A3"/>
    <w:rsid w:val="00E83AA9"/>
    <w:rsid w:val="00E85728"/>
    <w:rsid w:val="00E85928"/>
    <w:rsid w:val="00E85F5D"/>
    <w:rsid w:val="00E8726C"/>
    <w:rsid w:val="00E87822"/>
    <w:rsid w:val="00E90395"/>
    <w:rsid w:val="00E90E49"/>
    <w:rsid w:val="00E91543"/>
    <w:rsid w:val="00E917F9"/>
    <w:rsid w:val="00E91A66"/>
    <w:rsid w:val="00E9291C"/>
    <w:rsid w:val="00E93360"/>
    <w:rsid w:val="00E93739"/>
    <w:rsid w:val="00E93AA4"/>
    <w:rsid w:val="00E93FFE"/>
    <w:rsid w:val="00E94BE3"/>
    <w:rsid w:val="00E94D50"/>
    <w:rsid w:val="00E94F8A"/>
    <w:rsid w:val="00E950F8"/>
    <w:rsid w:val="00E96983"/>
    <w:rsid w:val="00E96A8E"/>
    <w:rsid w:val="00E97084"/>
    <w:rsid w:val="00E97297"/>
    <w:rsid w:val="00EA2729"/>
    <w:rsid w:val="00EA2B32"/>
    <w:rsid w:val="00EA34B3"/>
    <w:rsid w:val="00EA5116"/>
    <w:rsid w:val="00EA5244"/>
    <w:rsid w:val="00EA55FB"/>
    <w:rsid w:val="00EA72FE"/>
    <w:rsid w:val="00EA772D"/>
    <w:rsid w:val="00EA7A41"/>
    <w:rsid w:val="00EB019D"/>
    <w:rsid w:val="00EB077B"/>
    <w:rsid w:val="00EB0B2A"/>
    <w:rsid w:val="00EB0D21"/>
    <w:rsid w:val="00EB192D"/>
    <w:rsid w:val="00EB23BC"/>
    <w:rsid w:val="00EB272B"/>
    <w:rsid w:val="00EB4EA2"/>
    <w:rsid w:val="00EB5475"/>
    <w:rsid w:val="00EB597E"/>
    <w:rsid w:val="00EC0674"/>
    <w:rsid w:val="00EC09D1"/>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250B"/>
    <w:rsid w:val="00EF369B"/>
    <w:rsid w:val="00EF4C5F"/>
    <w:rsid w:val="00EF509D"/>
    <w:rsid w:val="00EF5787"/>
    <w:rsid w:val="00EF60D0"/>
    <w:rsid w:val="00EF6B6E"/>
    <w:rsid w:val="00F01A8C"/>
    <w:rsid w:val="00F02DBE"/>
    <w:rsid w:val="00F0465F"/>
    <w:rsid w:val="00F0467F"/>
    <w:rsid w:val="00F04BA8"/>
    <w:rsid w:val="00F04F6E"/>
    <w:rsid w:val="00F04FFC"/>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8EA"/>
    <w:rsid w:val="00F74BB9"/>
    <w:rsid w:val="00F75582"/>
    <w:rsid w:val="00F75E6D"/>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297"/>
    <w:rsid w:val="00F91570"/>
    <w:rsid w:val="00F9218A"/>
    <w:rsid w:val="00F92782"/>
    <w:rsid w:val="00F93811"/>
    <w:rsid w:val="00F93AA9"/>
    <w:rsid w:val="00F96140"/>
    <w:rsid w:val="00F963E8"/>
    <w:rsid w:val="00F96985"/>
    <w:rsid w:val="00F97615"/>
    <w:rsid w:val="00F97838"/>
    <w:rsid w:val="00FA0607"/>
    <w:rsid w:val="00FA0C6D"/>
    <w:rsid w:val="00FA1088"/>
    <w:rsid w:val="00FA281A"/>
    <w:rsid w:val="00FA2BB3"/>
    <w:rsid w:val="00FA3AAC"/>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167"/>
    <w:rsid w:val="00FE37D7"/>
    <w:rsid w:val="00FE4C7B"/>
    <w:rsid w:val="00FE4EB8"/>
    <w:rsid w:val="00FE5AF5"/>
    <w:rsid w:val="00FE7336"/>
    <w:rsid w:val="00FE787C"/>
    <w:rsid w:val="00FF0448"/>
    <w:rsid w:val="00FF0F27"/>
    <w:rsid w:val="00FF1690"/>
    <w:rsid w:val="00FF2643"/>
    <w:rsid w:val="00FF2814"/>
    <w:rsid w:val="00FF2EDA"/>
    <w:rsid w:val="00FF34ED"/>
    <w:rsid w:val="00FF385F"/>
    <w:rsid w:val="00FF45A5"/>
    <w:rsid w:val="00FF5AAE"/>
    <w:rsid w:val="00FF5C91"/>
    <w:rsid w:val="00FF64AB"/>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character" w:customStyle="1" w:styleId="EQChar">
    <w:name w:val="EQ Char"/>
    <w:link w:val="EQ"/>
    <w:qFormat/>
    <w:locked/>
    <w:rsid w:val="0084084A"/>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1543400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219384B2-9D1E-4522-B872-02885957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7144</TotalTime>
  <Pages>2</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1225</cp:revision>
  <cp:lastPrinted>2008-01-31T07:09:00Z</cp:lastPrinted>
  <dcterms:created xsi:type="dcterms:W3CDTF">2022-07-27T03:17:00Z</dcterms:created>
  <dcterms:modified xsi:type="dcterms:W3CDTF">2024-05-13T11:09:00Z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